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0AC2C" w14:textId="1F58A752" w:rsidR="006E6820" w:rsidRPr="00A5154D" w:rsidRDefault="00BD2B23" w:rsidP="00E6620E">
      <w:pPr>
        <w:pStyle w:val="berschrift32"/>
        <w:suppressLineNumbers/>
        <w:shd w:val="clear" w:color="auto" w:fill="FFFFFF"/>
        <w:tabs>
          <w:tab w:val="left" w:pos="7740"/>
        </w:tabs>
        <w:spacing w:line="360" w:lineRule="auto"/>
        <w:ind w:left="142" w:right="1692"/>
        <w:jc w:val="both"/>
        <w:rPr>
          <w:rFonts w:ascii="Arial" w:hAnsi="Arial" w:cs="Arial"/>
          <w:color w:val="auto"/>
          <w:sz w:val="20"/>
          <w:szCs w:val="20"/>
        </w:rPr>
      </w:pPr>
      <w:r>
        <w:rPr>
          <w:rFonts w:ascii="Arial" w:hAnsi="Arial"/>
          <w:color w:val="auto"/>
          <w:sz w:val="20"/>
          <w:szCs w:val="20"/>
        </w:rPr>
        <w:t>Communiqué de presse du 12/10</w:t>
      </w:r>
      <w:r w:rsidR="006E6820" w:rsidRPr="00A5154D">
        <w:rPr>
          <w:rFonts w:ascii="Arial" w:hAnsi="Arial"/>
          <w:color w:val="auto"/>
          <w:sz w:val="20"/>
          <w:szCs w:val="20"/>
        </w:rPr>
        <w:t>/2020</w:t>
      </w:r>
    </w:p>
    <w:p w14:paraId="56B9E3DB" w14:textId="77777777" w:rsidR="00D335FC" w:rsidRPr="00A5154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color w:val="auto"/>
          <w:sz w:val="20"/>
          <w:szCs w:val="20"/>
        </w:rPr>
      </w:pPr>
    </w:p>
    <w:p w14:paraId="34673A87" w14:textId="77777777" w:rsidR="006E6820" w:rsidRPr="00A5154D" w:rsidRDefault="006E6820" w:rsidP="00E6620E">
      <w:pPr>
        <w:suppressLineNumbers/>
        <w:ind w:left="142"/>
        <w:outlineLvl w:val="0"/>
        <w:rPr>
          <w:rFonts w:ascii="Arial" w:hAnsi="Arial" w:cs="Arial"/>
          <w:sz w:val="20"/>
          <w:szCs w:val="20"/>
        </w:rPr>
      </w:pPr>
    </w:p>
    <w:p w14:paraId="773D0B15" w14:textId="64FFDCF2" w:rsidR="00D335FC" w:rsidRPr="00A5154D" w:rsidRDefault="00BF4BDF" w:rsidP="00D335FC">
      <w:pPr>
        <w:suppressLineNumbers/>
        <w:spacing w:after="240" w:line="264" w:lineRule="auto"/>
        <w:ind w:left="142" w:right="-284"/>
        <w:rPr>
          <w:rFonts w:ascii="Arial" w:hAnsi="Arial" w:cs="Arial"/>
          <w:b/>
          <w:spacing w:val="-2"/>
          <w:sz w:val="36"/>
          <w:szCs w:val="36"/>
        </w:rPr>
      </w:pPr>
      <w:r w:rsidRPr="00A5154D">
        <w:rPr>
          <w:rFonts w:ascii="Arial" w:hAnsi="Arial"/>
          <w:b/>
          <w:sz w:val="36"/>
          <w:szCs w:val="36"/>
        </w:rPr>
        <w:t>Le nouveau</w:t>
      </w:r>
      <w:r w:rsidR="00D714E0" w:rsidRPr="00A5154D">
        <w:rPr>
          <w:rFonts w:ascii="Arial" w:hAnsi="Arial"/>
          <w:b/>
          <w:sz w:val="36"/>
          <w:szCs w:val="36"/>
        </w:rPr>
        <w:t xml:space="preserve"> TRAUB TNL12 entre en scène</w:t>
      </w:r>
    </w:p>
    <w:p w14:paraId="7BDF0DC0" w14:textId="250FA9C2" w:rsidR="00013528" w:rsidRPr="00A5154D" w:rsidRDefault="00AE3460" w:rsidP="00D32993">
      <w:pPr>
        <w:spacing w:after="200" w:line="360" w:lineRule="auto"/>
        <w:ind w:left="142"/>
        <w:jc w:val="both"/>
        <w:rPr>
          <w:rFonts w:ascii="Arial" w:eastAsiaTheme="minorHAnsi" w:hAnsi="Arial" w:cs="Arial"/>
          <w:b/>
          <w:sz w:val="20"/>
          <w:szCs w:val="20"/>
        </w:rPr>
      </w:pPr>
      <w:r w:rsidRPr="00A5154D">
        <w:rPr>
          <w:rFonts w:ascii="Arial" w:hAnsi="Arial"/>
          <w:b/>
          <w:sz w:val="20"/>
          <w:szCs w:val="20"/>
        </w:rPr>
        <w:t>Depuis de nombreuses an</w:t>
      </w:r>
      <w:r w:rsidR="00BF4BDF" w:rsidRPr="00A5154D">
        <w:rPr>
          <w:rFonts w:ascii="Arial" w:hAnsi="Arial"/>
          <w:b/>
          <w:sz w:val="20"/>
          <w:szCs w:val="20"/>
        </w:rPr>
        <w:t>nées, le petit tour à poupée mobile</w:t>
      </w:r>
      <w:r w:rsidRPr="00A5154D">
        <w:rPr>
          <w:rFonts w:ascii="Arial" w:hAnsi="Arial"/>
          <w:b/>
          <w:sz w:val="20"/>
          <w:szCs w:val="20"/>
        </w:rPr>
        <w:t xml:space="preserve"> TRAUB TNL12 avec un passage de broche de 13 mm est synonyme de perfo</w:t>
      </w:r>
      <w:r w:rsidR="00BF4BDF" w:rsidRPr="00A5154D">
        <w:rPr>
          <w:rFonts w:ascii="Arial" w:hAnsi="Arial"/>
          <w:b/>
          <w:sz w:val="20"/>
          <w:szCs w:val="20"/>
        </w:rPr>
        <w:t>rmances maximales dans son segment de marché. Tout comme le premier modèle</w:t>
      </w:r>
      <w:r w:rsidRPr="00A5154D">
        <w:rPr>
          <w:rFonts w:ascii="Arial" w:hAnsi="Arial"/>
          <w:b/>
          <w:sz w:val="20"/>
          <w:szCs w:val="20"/>
        </w:rPr>
        <w:t>, cette seconde génération de TNL12 défini</w:t>
      </w:r>
      <w:r w:rsidR="00BF4BDF" w:rsidRPr="00A5154D">
        <w:rPr>
          <w:rFonts w:ascii="Arial" w:hAnsi="Arial"/>
          <w:b/>
          <w:sz w:val="20"/>
          <w:szCs w:val="20"/>
        </w:rPr>
        <w:t>t</w:t>
      </w:r>
      <w:r w:rsidRPr="00A5154D">
        <w:rPr>
          <w:rFonts w:ascii="Arial" w:hAnsi="Arial"/>
          <w:b/>
          <w:sz w:val="20"/>
          <w:szCs w:val="20"/>
        </w:rPr>
        <w:t xml:space="preserve"> de nouvelles références. INDEX a réussi le pari d’améliorer encore la productivité et la polyvalence tout en réduisant l’encombrement.</w:t>
      </w:r>
    </w:p>
    <w:p w14:paraId="371F78F5" w14:textId="72ADF3CA" w:rsidR="009C73C7" w:rsidRPr="00A5154D" w:rsidRDefault="00A7170C" w:rsidP="009C73C7">
      <w:pPr>
        <w:spacing w:after="200" w:line="360" w:lineRule="auto"/>
        <w:ind w:left="142"/>
        <w:jc w:val="both"/>
        <w:rPr>
          <w:rFonts w:ascii="Arial" w:eastAsiaTheme="minorHAnsi" w:hAnsi="Arial" w:cs="Arial"/>
          <w:sz w:val="20"/>
          <w:szCs w:val="20"/>
        </w:rPr>
      </w:pPr>
      <w:r w:rsidRPr="00A5154D">
        <w:rPr>
          <w:rFonts w:ascii="Arial" w:hAnsi="Arial"/>
          <w:sz w:val="20"/>
          <w:szCs w:val="20"/>
        </w:rPr>
        <w:t>Pour ce</w:t>
      </w:r>
      <w:r w:rsidR="00BF4BDF" w:rsidRPr="00A5154D">
        <w:rPr>
          <w:rFonts w:ascii="Arial" w:hAnsi="Arial"/>
          <w:sz w:val="20"/>
          <w:szCs w:val="20"/>
        </w:rPr>
        <w:t xml:space="preserve"> nouveau</w:t>
      </w:r>
      <w:r w:rsidRPr="00A5154D">
        <w:rPr>
          <w:rFonts w:ascii="Arial" w:hAnsi="Arial"/>
          <w:sz w:val="20"/>
          <w:szCs w:val="20"/>
        </w:rPr>
        <w:t xml:space="preserve"> TRAUB TNL12, pas sûr en fait que le</w:t>
      </w:r>
      <w:r w:rsidR="00BB787E" w:rsidRPr="00A5154D">
        <w:rPr>
          <w:rFonts w:ascii="Arial" w:hAnsi="Arial"/>
          <w:sz w:val="20"/>
          <w:szCs w:val="20"/>
        </w:rPr>
        <w:t xml:space="preserve"> terme « amélioration » </w:t>
      </w:r>
      <w:r w:rsidRPr="00A5154D">
        <w:rPr>
          <w:rFonts w:ascii="Arial" w:hAnsi="Arial"/>
          <w:sz w:val="20"/>
          <w:szCs w:val="20"/>
        </w:rPr>
        <w:t>convienne</w:t>
      </w:r>
      <w:r w:rsidR="00BB787E" w:rsidRPr="00A5154D">
        <w:rPr>
          <w:rFonts w:ascii="Arial" w:hAnsi="Arial"/>
          <w:sz w:val="20"/>
          <w:szCs w:val="20"/>
        </w:rPr>
        <w:t>. Le pet</w:t>
      </w:r>
      <w:r w:rsidR="00BF4BDF" w:rsidRPr="00A5154D">
        <w:rPr>
          <w:rFonts w:ascii="Arial" w:hAnsi="Arial"/>
          <w:sz w:val="20"/>
          <w:szCs w:val="20"/>
        </w:rPr>
        <w:t>it tour à poupée mobile</w:t>
      </w:r>
      <w:r w:rsidR="00BB787E" w:rsidRPr="00A5154D">
        <w:rPr>
          <w:rFonts w:ascii="Arial" w:hAnsi="Arial"/>
          <w:sz w:val="20"/>
          <w:szCs w:val="20"/>
        </w:rPr>
        <w:t xml:space="preserve"> – qui, tout comme les modèles plus grands</w:t>
      </w:r>
      <w:r w:rsidR="00BF4BDF" w:rsidRPr="00A5154D">
        <w:rPr>
          <w:rFonts w:ascii="Arial" w:hAnsi="Arial"/>
          <w:sz w:val="20"/>
          <w:szCs w:val="20"/>
        </w:rPr>
        <w:t xml:space="preserve"> de la gamme</w:t>
      </w:r>
      <w:r w:rsidR="00BB787E" w:rsidRPr="00A5154D">
        <w:rPr>
          <w:rFonts w:ascii="Arial" w:hAnsi="Arial"/>
          <w:sz w:val="20"/>
          <w:szCs w:val="20"/>
        </w:rPr>
        <w:t xml:space="preserve">, est à présent rapidement </w:t>
      </w:r>
      <w:r w:rsidR="00BF4BDF" w:rsidRPr="00A5154D">
        <w:rPr>
          <w:rFonts w:ascii="Arial" w:hAnsi="Arial"/>
          <w:sz w:val="20"/>
          <w:szCs w:val="20"/>
        </w:rPr>
        <w:t>reconverti en tour à poupée fixe</w:t>
      </w:r>
      <w:r w:rsidR="00BB787E" w:rsidRPr="00A5154D">
        <w:rPr>
          <w:rFonts w:ascii="Arial" w:hAnsi="Arial"/>
          <w:sz w:val="20"/>
          <w:szCs w:val="20"/>
        </w:rPr>
        <w:t xml:space="preserve"> – a été amélioré à un tel point que </w:t>
      </w:r>
      <w:r w:rsidRPr="00A5154D">
        <w:rPr>
          <w:rFonts w:ascii="Arial" w:hAnsi="Arial"/>
          <w:sz w:val="20"/>
          <w:szCs w:val="20"/>
        </w:rPr>
        <w:t xml:space="preserve">le terme </w:t>
      </w:r>
      <w:r w:rsidR="00BB787E" w:rsidRPr="00A5154D">
        <w:rPr>
          <w:rFonts w:ascii="Arial" w:hAnsi="Arial"/>
          <w:sz w:val="20"/>
          <w:szCs w:val="20"/>
        </w:rPr>
        <w:t xml:space="preserve">« innovation » correspond beaucoup mieux au résultat obtenu. </w:t>
      </w:r>
    </w:p>
    <w:p w14:paraId="4D7032BC" w14:textId="07289121" w:rsidR="00605109" w:rsidRPr="00A5154D" w:rsidRDefault="00BF4BDF" w:rsidP="00130713">
      <w:pPr>
        <w:spacing w:after="200" w:line="360" w:lineRule="auto"/>
        <w:ind w:left="142"/>
        <w:jc w:val="both"/>
        <w:rPr>
          <w:rFonts w:ascii="Arial" w:eastAsiaTheme="minorHAnsi" w:hAnsi="Arial" w:cs="Arial"/>
          <w:sz w:val="20"/>
          <w:szCs w:val="20"/>
        </w:rPr>
      </w:pPr>
      <w:r w:rsidRPr="00A5154D">
        <w:rPr>
          <w:rFonts w:ascii="Arial" w:hAnsi="Arial"/>
          <w:sz w:val="20"/>
          <w:szCs w:val="20"/>
        </w:rPr>
        <w:t>L’objectif principal était</w:t>
      </w:r>
      <w:r w:rsidR="00490907" w:rsidRPr="00A5154D">
        <w:rPr>
          <w:rFonts w:ascii="Arial" w:hAnsi="Arial"/>
          <w:sz w:val="20"/>
          <w:szCs w:val="20"/>
        </w:rPr>
        <w:t xml:space="preserve"> d’augmenter les </w:t>
      </w:r>
      <w:r w:rsidRPr="00A5154D">
        <w:rPr>
          <w:rFonts w:ascii="Arial" w:hAnsi="Arial"/>
          <w:sz w:val="20"/>
          <w:szCs w:val="20"/>
        </w:rPr>
        <w:t>bénéfices pour les clients : pari</w:t>
      </w:r>
      <w:r w:rsidR="00490907" w:rsidRPr="00A5154D">
        <w:rPr>
          <w:rFonts w:ascii="Arial" w:hAnsi="Arial"/>
          <w:sz w:val="20"/>
          <w:szCs w:val="20"/>
        </w:rPr>
        <w:t xml:space="preserve"> réussi. </w:t>
      </w:r>
      <w:r w:rsidR="00A7170C" w:rsidRPr="00A5154D">
        <w:rPr>
          <w:rFonts w:ascii="Arial" w:hAnsi="Arial"/>
          <w:sz w:val="20"/>
          <w:szCs w:val="20"/>
        </w:rPr>
        <w:t>Permettre une</w:t>
      </w:r>
      <w:r w:rsidR="00490907" w:rsidRPr="00A5154D">
        <w:rPr>
          <w:rFonts w:ascii="Arial" w:hAnsi="Arial"/>
          <w:sz w:val="20"/>
          <w:szCs w:val="20"/>
        </w:rPr>
        <w:t xml:space="preserve"> transition </w:t>
      </w:r>
      <w:r w:rsidR="00A7170C" w:rsidRPr="00A5154D">
        <w:rPr>
          <w:rFonts w:ascii="Arial" w:hAnsi="Arial"/>
          <w:sz w:val="20"/>
          <w:szCs w:val="20"/>
        </w:rPr>
        <w:t>simple</w:t>
      </w:r>
      <w:r w:rsidR="00490907" w:rsidRPr="00A5154D">
        <w:rPr>
          <w:rFonts w:ascii="Arial" w:hAnsi="Arial"/>
          <w:sz w:val="20"/>
          <w:szCs w:val="20"/>
        </w:rPr>
        <w:t xml:space="preserve"> depuis l’ancienne TRAUB TNL12 a toujours été</w:t>
      </w:r>
      <w:r w:rsidR="00A7170C" w:rsidRPr="00A5154D">
        <w:rPr>
          <w:rFonts w:ascii="Arial" w:hAnsi="Arial"/>
          <w:sz w:val="20"/>
          <w:szCs w:val="20"/>
        </w:rPr>
        <w:t xml:space="preserve"> au cœur des</w:t>
      </w:r>
      <w:r w:rsidR="00490907" w:rsidRPr="00A5154D">
        <w:rPr>
          <w:rFonts w:ascii="Arial" w:hAnsi="Arial"/>
          <w:sz w:val="20"/>
          <w:szCs w:val="20"/>
        </w:rPr>
        <w:t xml:space="preserve"> considération</w:t>
      </w:r>
      <w:r w:rsidR="00A7170C" w:rsidRPr="00A5154D">
        <w:rPr>
          <w:rFonts w:ascii="Arial" w:hAnsi="Arial"/>
          <w:sz w:val="20"/>
          <w:szCs w:val="20"/>
        </w:rPr>
        <w:t>s</w:t>
      </w:r>
      <w:r w:rsidRPr="00A5154D">
        <w:rPr>
          <w:rFonts w:ascii="Arial" w:hAnsi="Arial"/>
          <w:sz w:val="20"/>
          <w:szCs w:val="20"/>
        </w:rPr>
        <w:t>. Les t</w:t>
      </w:r>
      <w:r w:rsidR="00490907" w:rsidRPr="00A5154D">
        <w:rPr>
          <w:rFonts w:ascii="Arial" w:hAnsi="Arial"/>
          <w:sz w:val="20"/>
          <w:szCs w:val="20"/>
        </w:rPr>
        <w:t>ourelles, ainsi que modules de face avant et arrière peuvent être repris sur le nouveau modèle et sont complétés par des nouveaux éléme</w:t>
      </w:r>
      <w:r w:rsidRPr="00A5154D">
        <w:rPr>
          <w:rFonts w:ascii="Arial" w:hAnsi="Arial"/>
          <w:sz w:val="20"/>
          <w:szCs w:val="20"/>
        </w:rPr>
        <w:t xml:space="preserve">nts encore plus performants. La zone de travail </w:t>
      </w:r>
      <w:r w:rsidR="00490907" w:rsidRPr="00A5154D">
        <w:rPr>
          <w:rFonts w:ascii="Arial" w:hAnsi="Arial"/>
          <w:sz w:val="20"/>
          <w:szCs w:val="20"/>
        </w:rPr>
        <w:t>a été conçu</w:t>
      </w:r>
      <w:r w:rsidRPr="00A5154D">
        <w:rPr>
          <w:rFonts w:ascii="Arial" w:hAnsi="Arial"/>
          <w:sz w:val="20"/>
          <w:szCs w:val="20"/>
        </w:rPr>
        <w:t>e</w:t>
      </w:r>
      <w:r w:rsidR="00490907" w:rsidRPr="00A5154D">
        <w:rPr>
          <w:rFonts w:ascii="Arial" w:hAnsi="Arial"/>
          <w:sz w:val="20"/>
          <w:szCs w:val="20"/>
        </w:rPr>
        <w:t xml:space="preserve"> </w:t>
      </w:r>
      <w:r w:rsidRPr="00A5154D">
        <w:rPr>
          <w:rFonts w:ascii="Arial" w:hAnsi="Arial"/>
          <w:sz w:val="20"/>
          <w:szCs w:val="20"/>
        </w:rPr>
        <w:t>pour</w:t>
      </w:r>
      <w:r w:rsidR="00490907" w:rsidRPr="00A5154D">
        <w:rPr>
          <w:rFonts w:ascii="Arial" w:hAnsi="Arial"/>
          <w:sz w:val="20"/>
          <w:szCs w:val="20"/>
        </w:rPr>
        <w:t xml:space="preserve"> </w:t>
      </w:r>
      <w:r w:rsidRPr="00A5154D">
        <w:rPr>
          <w:rFonts w:ascii="Arial" w:hAnsi="Arial"/>
          <w:sz w:val="20"/>
          <w:szCs w:val="20"/>
        </w:rPr>
        <w:t xml:space="preserve">permettre </w:t>
      </w:r>
      <w:r w:rsidR="00490907" w:rsidRPr="00A5154D">
        <w:rPr>
          <w:rFonts w:ascii="Arial" w:hAnsi="Arial"/>
          <w:sz w:val="20"/>
          <w:szCs w:val="20"/>
        </w:rPr>
        <w:t>la production de toutes les pièces f</w:t>
      </w:r>
      <w:r w:rsidR="00A7170C" w:rsidRPr="00A5154D">
        <w:rPr>
          <w:rFonts w:ascii="Arial" w:hAnsi="Arial"/>
          <w:sz w:val="20"/>
          <w:szCs w:val="20"/>
        </w:rPr>
        <w:t>abriquées jusqu’à présent sur le</w:t>
      </w:r>
      <w:r w:rsidR="00490907" w:rsidRPr="00A5154D">
        <w:rPr>
          <w:rFonts w:ascii="Arial" w:hAnsi="Arial"/>
          <w:sz w:val="20"/>
          <w:szCs w:val="20"/>
        </w:rPr>
        <w:t xml:space="preserve"> TNL12 de la première génération. </w:t>
      </w:r>
    </w:p>
    <w:p w14:paraId="64572711" w14:textId="4D52D366" w:rsidR="00710E23" w:rsidRPr="00A5154D" w:rsidRDefault="00AD3279" w:rsidP="00836722">
      <w:pPr>
        <w:spacing w:after="200" w:line="360" w:lineRule="auto"/>
        <w:ind w:left="142"/>
        <w:jc w:val="both"/>
        <w:rPr>
          <w:rFonts w:ascii="Arial" w:eastAsiaTheme="minorHAnsi" w:hAnsi="Arial" w:cs="Arial"/>
          <w:sz w:val="20"/>
          <w:szCs w:val="20"/>
        </w:rPr>
      </w:pPr>
      <w:r w:rsidRPr="00A5154D">
        <w:rPr>
          <w:rFonts w:ascii="Arial" w:hAnsi="Arial"/>
          <w:sz w:val="20"/>
          <w:szCs w:val="20"/>
        </w:rPr>
        <w:t>Au premier coup d'œil déjà,</w:t>
      </w:r>
      <w:r w:rsidR="00A7170C" w:rsidRPr="00A5154D">
        <w:rPr>
          <w:rFonts w:ascii="Arial" w:hAnsi="Arial"/>
          <w:sz w:val="20"/>
          <w:szCs w:val="20"/>
        </w:rPr>
        <w:t xml:space="preserve"> on remarque que</w:t>
      </w:r>
      <w:r w:rsidRPr="00A5154D">
        <w:rPr>
          <w:rFonts w:ascii="Arial" w:hAnsi="Arial"/>
          <w:sz w:val="20"/>
          <w:szCs w:val="20"/>
        </w:rPr>
        <w:t xml:space="preserve"> la machine est plus compacte</w:t>
      </w:r>
      <w:r w:rsidR="00A7170C" w:rsidRPr="00A5154D">
        <w:rPr>
          <w:rFonts w:ascii="Arial" w:hAnsi="Arial"/>
          <w:sz w:val="20"/>
          <w:szCs w:val="20"/>
        </w:rPr>
        <w:t>. L’armoire électrique</w:t>
      </w:r>
      <w:r w:rsidRPr="00A5154D">
        <w:rPr>
          <w:rFonts w:ascii="Arial" w:hAnsi="Arial"/>
          <w:sz w:val="20"/>
          <w:szCs w:val="20"/>
        </w:rPr>
        <w:t xml:space="preserve"> ne se trouve plus sous l’</w:t>
      </w:r>
      <w:proofErr w:type="spellStart"/>
      <w:r w:rsidRPr="00A5154D">
        <w:rPr>
          <w:rFonts w:ascii="Arial" w:hAnsi="Arial"/>
          <w:sz w:val="20"/>
          <w:szCs w:val="20"/>
        </w:rPr>
        <w:t>embarreur</w:t>
      </w:r>
      <w:proofErr w:type="spellEnd"/>
      <w:r w:rsidRPr="00A5154D">
        <w:rPr>
          <w:rFonts w:ascii="Arial" w:hAnsi="Arial"/>
          <w:sz w:val="20"/>
          <w:szCs w:val="20"/>
        </w:rPr>
        <w:t xml:space="preserve">. </w:t>
      </w:r>
      <w:r w:rsidR="00B07F7D" w:rsidRPr="00A5154D">
        <w:rPr>
          <w:rFonts w:ascii="Arial" w:hAnsi="Arial"/>
          <w:sz w:val="20"/>
          <w:szCs w:val="20"/>
        </w:rPr>
        <w:t>Elle a été intégrée</w:t>
      </w:r>
      <w:r w:rsidRPr="00A5154D">
        <w:rPr>
          <w:rFonts w:ascii="Arial" w:hAnsi="Arial"/>
          <w:sz w:val="20"/>
          <w:szCs w:val="20"/>
        </w:rPr>
        <w:t xml:space="preserve"> entièrement dans la machine. De ce fait, la machine est un peu plus haute et atteint maintenant 1 600 mm, mais ell</w:t>
      </w:r>
      <w:r w:rsidR="00B07F7D" w:rsidRPr="00A5154D">
        <w:rPr>
          <w:rFonts w:ascii="Arial" w:hAnsi="Arial"/>
          <w:sz w:val="20"/>
          <w:szCs w:val="20"/>
        </w:rPr>
        <w:t>e reste néanmoins très concentrée. Du fait de cette modification</w:t>
      </w:r>
      <w:r w:rsidRPr="00A5154D">
        <w:rPr>
          <w:rFonts w:ascii="Arial" w:hAnsi="Arial"/>
          <w:sz w:val="20"/>
          <w:szCs w:val="20"/>
        </w:rPr>
        <w:t>, les chemins d</w:t>
      </w:r>
      <w:r w:rsidR="00B07F7D" w:rsidRPr="00A5154D">
        <w:rPr>
          <w:rFonts w:ascii="Arial" w:hAnsi="Arial"/>
          <w:sz w:val="20"/>
          <w:szCs w:val="20"/>
        </w:rPr>
        <w:t>e câbles ont été supprimés. Le tour</w:t>
      </w:r>
      <w:r w:rsidRPr="00A5154D">
        <w:rPr>
          <w:rFonts w:ascii="Arial" w:hAnsi="Arial"/>
          <w:sz w:val="20"/>
          <w:szCs w:val="20"/>
        </w:rPr>
        <w:t xml:space="preserve"> TRAUB TNL12 est </w:t>
      </w:r>
      <w:r w:rsidR="00B07F7D" w:rsidRPr="00A5154D">
        <w:rPr>
          <w:rFonts w:ascii="Arial" w:hAnsi="Arial"/>
          <w:sz w:val="20"/>
          <w:szCs w:val="20"/>
        </w:rPr>
        <w:t xml:space="preserve">ainsi </w:t>
      </w:r>
      <w:r w:rsidRPr="00A5154D">
        <w:rPr>
          <w:rFonts w:ascii="Arial" w:hAnsi="Arial"/>
          <w:sz w:val="20"/>
          <w:szCs w:val="20"/>
        </w:rPr>
        <w:t>facile à déménager avec un chariot de manutention, un pont roulant ou équipements pour charges lourdes.</w:t>
      </w:r>
    </w:p>
    <w:p w14:paraId="7E82B008" w14:textId="787E9591" w:rsidR="007E3A98" w:rsidRPr="00A5154D" w:rsidRDefault="00B91250" w:rsidP="00836722">
      <w:pPr>
        <w:spacing w:after="200" w:line="360" w:lineRule="auto"/>
        <w:ind w:left="142"/>
        <w:jc w:val="both"/>
        <w:rPr>
          <w:rFonts w:ascii="Arial" w:eastAsiaTheme="minorHAnsi" w:hAnsi="Arial" w:cs="Arial"/>
          <w:b/>
          <w:sz w:val="20"/>
          <w:szCs w:val="20"/>
        </w:rPr>
      </w:pPr>
      <w:r w:rsidRPr="00A5154D">
        <w:rPr>
          <w:rFonts w:ascii="Arial" w:hAnsi="Arial"/>
          <w:b/>
          <w:sz w:val="20"/>
          <w:szCs w:val="20"/>
        </w:rPr>
        <w:t>Plu</w:t>
      </w:r>
      <w:r w:rsidR="000A1DAA" w:rsidRPr="00A5154D">
        <w:rPr>
          <w:rFonts w:ascii="Arial" w:hAnsi="Arial"/>
          <w:b/>
          <w:sz w:val="20"/>
          <w:szCs w:val="20"/>
        </w:rPr>
        <w:t>s de productivité pour une surface au sol réduite</w:t>
      </w:r>
    </w:p>
    <w:p w14:paraId="76A82295" w14:textId="68CA4C1D" w:rsidR="00211277" w:rsidRPr="00A5154D" w:rsidRDefault="00DF2912" w:rsidP="00211277">
      <w:pPr>
        <w:spacing w:after="200" w:line="360" w:lineRule="auto"/>
        <w:ind w:left="142"/>
        <w:jc w:val="both"/>
        <w:rPr>
          <w:rFonts w:ascii="Arial" w:eastAsiaTheme="minorHAnsi" w:hAnsi="Arial" w:cs="Arial"/>
          <w:sz w:val="20"/>
          <w:szCs w:val="20"/>
        </w:rPr>
      </w:pPr>
      <w:r w:rsidRPr="00A5154D">
        <w:rPr>
          <w:rFonts w:ascii="Arial" w:hAnsi="Arial"/>
          <w:sz w:val="20"/>
          <w:szCs w:val="20"/>
        </w:rPr>
        <w:t xml:space="preserve">Lorsque vous achetez une machine neuve, vous le faites surtout pour </w:t>
      </w:r>
      <w:r w:rsidR="00B07F7D" w:rsidRPr="00A5154D">
        <w:rPr>
          <w:rFonts w:ascii="Arial" w:hAnsi="Arial"/>
          <w:sz w:val="20"/>
          <w:szCs w:val="20"/>
        </w:rPr>
        <w:t>gagner en</w:t>
      </w:r>
      <w:r w:rsidR="000A1DAA" w:rsidRPr="00A5154D">
        <w:rPr>
          <w:rFonts w:ascii="Arial" w:hAnsi="Arial"/>
          <w:sz w:val="20"/>
          <w:szCs w:val="20"/>
        </w:rPr>
        <w:t xml:space="preserve"> productivité. L’ancien</w:t>
      </w:r>
      <w:r w:rsidRPr="00A5154D">
        <w:rPr>
          <w:rFonts w:ascii="Arial" w:hAnsi="Arial"/>
          <w:sz w:val="20"/>
          <w:szCs w:val="20"/>
        </w:rPr>
        <w:t xml:space="preserve"> TRAUB TNL12 dispose déjà de quatre unités d’usinage</w:t>
      </w:r>
      <w:r w:rsidR="000A1DAA" w:rsidRPr="00A5154D">
        <w:rPr>
          <w:rFonts w:ascii="Arial" w:hAnsi="Arial"/>
          <w:sz w:val="20"/>
          <w:szCs w:val="20"/>
        </w:rPr>
        <w:t xml:space="preserve"> qui garantissent une haute productivité</w:t>
      </w:r>
      <w:r w:rsidRPr="00A5154D">
        <w:rPr>
          <w:rFonts w:ascii="Arial" w:hAnsi="Arial"/>
          <w:sz w:val="20"/>
          <w:szCs w:val="20"/>
        </w:rPr>
        <w:t xml:space="preserve"> par leur utilisation simultanée. Afin de l’améliorer encore, le bureau </w:t>
      </w:r>
      <w:r w:rsidR="000A1DAA" w:rsidRPr="00A5154D">
        <w:rPr>
          <w:rFonts w:ascii="Arial" w:hAnsi="Arial"/>
          <w:sz w:val="20"/>
          <w:szCs w:val="20"/>
        </w:rPr>
        <w:t xml:space="preserve">d’étude a modifié la </w:t>
      </w:r>
      <w:r w:rsidRPr="00A5154D">
        <w:rPr>
          <w:rFonts w:ascii="Arial" w:hAnsi="Arial"/>
          <w:sz w:val="20"/>
          <w:szCs w:val="20"/>
        </w:rPr>
        <w:t>cinématique</w:t>
      </w:r>
      <w:r w:rsidR="000A1DAA" w:rsidRPr="00A5154D">
        <w:rPr>
          <w:rFonts w:ascii="Arial" w:hAnsi="Arial"/>
          <w:sz w:val="20"/>
          <w:szCs w:val="20"/>
        </w:rPr>
        <w:t xml:space="preserve"> de manière significative</w:t>
      </w:r>
      <w:r w:rsidRPr="00A5154D">
        <w:rPr>
          <w:rFonts w:ascii="Arial" w:hAnsi="Arial"/>
          <w:sz w:val="20"/>
          <w:szCs w:val="20"/>
        </w:rPr>
        <w:t xml:space="preserve">. Si jusqu’à présent, le module de face avant et la </w:t>
      </w:r>
      <w:proofErr w:type="spellStart"/>
      <w:r w:rsidRPr="00A5154D">
        <w:rPr>
          <w:rFonts w:ascii="Arial" w:hAnsi="Arial"/>
          <w:sz w:val="20"/>
          <w:szCs w:val="20"/>
        </w:rPr>
        <w:t>contrebroche</w:t>
      </w:r>
      <w:proofErr w:type="spellEnd"/>
      <w:r w:rsidRPr="00A5154D">
        <w:rPr>
          <w:rFonts w:ascii="Arial" w:hAnsi="Arial"/>
          <w:sz w:val="20"/>
          <w:szCs w:val="20"/>
        </w:rPr>
        <w:t xml:space="preserve"> étaient disposés sur un chariot commun, ils </w:t>
      </w:r>
      <w:r w:rsidR="000A1DAA" w:rsidRPr="00A5154D">
        <w:rPr>
          <w:rFonts w:ascii="Arial" w:hAnsi="Arial"/>
          <w:sz w:val="20"/>
          <w:szCs w:val="20"/>
        </w:rPr>
        <w:t>sont désormais indépendants</w:t>
      </w:r>
      <w:r w:rsidRPr="00A5154D">
        <w:rPr>
          <w:rFonts w:ascii="Arial" w:hAnsi="Arial"/>
          <w:sz w:val="20"/>
          <w:szCs w:val="20"/>
        </w:rPr>
        <w:t xml:space="preserve">. La séparation de ces éléments empêche que l’usinage du module de face avant et de la </w:t>
      </w:r>
      <w:proofErr w:type="spellStart"/>
      <w:r w:rsidRPr="00A5154D">
        <w:rPr>
          <w:rFonts w:ascii="Arial" w:hAnsi="Arial"/>
          <w:sz w:val="20"/>
          <w:szCs w:val="20"/>
        </w:rPr>
        <w:t>contrebroche</w:t>
      </w:r>
      <w:proofErr w:type="spellEnd"/>
      <w:r w:rsidRPr="00A5154D">
        <w:rPr>
          <w:rFonts w:ascii="Arial" w:hAnsi="Arial"/>
          <w:sz w:val="20"/>
          <w:szCs w:val="20"/>
        </w:rPr>
        <w:t xml:space="preserve"> ne </w:t>
      </w:r>
      <w:r w:rsidR="000A1DAA" w:rsidRPr="00A5154D">
        <w:rPr>
          <w:rFonts w:ascii="Arial" w:hAnsi="Arial"/>
          <w:sz w:val="20"/>
          <w:szCs w:val="20"/>
        </w:rPr>
        <w:t>s’influencent mutuellement. Cette flexibilité</w:t>
      </w:r>
      <w:r w:rsidRPr="00A5154D">
        <w:rPr>
          <w:rFonts w:ascii="Arial" w:hAnsi="Arial"/>
          <w:sz w:val="20"/>
          <w:szCs w:val="20"/>
        </w:rPr>
        <w:t xml:space="preserve"> facilite considérablement la programma</w:t>
      </w:r>
      <w:r w:rsidR="000A1DAA" w:rsidRPr="00A5154D">
        <w:rPr>
          <w:rFonts w:ascii="Arial" w:hAnsi="Arial"/>
          <w:sz w:val="20"/>
          <w:szCs w:val="20"/>
        </w:rPr>
        <w:t>tion</w:t>
      </w:r>
      <w:r w:rsidRPr="00A5154D">
        <w:rPr>
          <w:rFonts w:ascii="Arial" w:hAnsi="Arial"/>
          <w:sz w:val="20"/>
          <w:szCs w:val="20"/>
        </w:rPr>
        <w:t xml:space="preserve">.  En réduisant les masses, la </w:t>
      </w:r>
      <w:r w:rsidRPr="00A5154D">
        <w:rPr>
          <w:rFonts w:ascii="Arial" w:hAnsi="Arial"/>
          <w:sz w:val="20"/>
          <w:szCs w:val="20"/>
        </w:rPr>
        <w:lastRenderedPageBreak/>
        <w:t>machine gagne en dynamique et l’utilisateur bénéficie de plus de liberté de programmation.</w:t>
      </w:r>
    </w:p>
    <w:p w14:paraId="2B439BC0" w14:textId="13F27D7F" w:rsidR="00211277" w:rsidRPr="00A5154D" w:rsidRDefault="000A1DAA" w:rsidP="00211277">
      <w:pPr>
        <w:spacing w:after="200" w:line="360" w:lineRule="auto"/>
        <w:ind w:left="142"/>
        <w:jc w:val="both"/>
        <w:rPr>
          <w:rFonts w:ascii="Arial" w:eastAsiaTheme="minorHAnsi" w:hAnsi="Arial" w:cs="Arial"/>
          <w:sz w:val="20"/>
          <w:szCs w:val="20"/>
        </w:rPr>
      </w:pPr>
      <w:r w:rsidRPr="00A5154D">
        <w:rPr>
          <w:rFonts w:ascii="Arial" w:hAnsi="Arial"/>
          <w:sz w:val="20"/>
          <w:szCs w:val="20"/>
        </w:rPr>
        <w:t>Autre point important : Sur le</w:t>
      </w:r>
      <w:r w:rsidR="00244E5F" w:rsidRPr="00A5154D">
        <w:rPr>
          <w:rFonts w:ascii="Arial" w:hAnsi="Arial"/>
          <w:sz w:val="20"/>
          <w:szCs w:val="20"/>
        </w:rPr>
        <w:t xml:space="preserve"> TRAUB TNL12, INDEX a accordé une attention particulière à l’usinage de face arrière, ce qui améliore la répartition des </w:t>
      </w:r>
      <w:r w:rsidR="002A2BAB" w:rsidRPr="00A5154D">
        <w:rPr>
          <w:rFonts w:ascii="Arial" w:hAnsi="Arial"/>
          <w:sz w:val="20"/>
          <w:szCs w:val="20"/>
        </w:rPr>
        <w:t>opérations</w:t>
      </w:r>
      <w:r w:rsidR="00244E5F" w:rsidRPr="00A5154D">
        <w:rPr>
          <w:rFonts w:ascii="Arial" w:hAnsi="Arial"/>
          <w:sz w:val="20"/>
          <w:szCs w:val="20"/>
        </w:rPr>
        <w:t xml:space="preserve"> et augmente considérablement la productivité. Tandis </w:t>
      </w:r>
      <w:r w:rsidRPr="00A5154D">
        <w:rPr>
          <w:rFonts w:ascii="Arial" w:hAnsi="Arial"/>
          <w:sz w:val="20"/>
          <w:szCs w:val="20"/>
        </w:rPr>
        <w:t>qu’auparavant, seul un déplacement</w:t>
      </w:r>
      <w:r w:rsidR="00244E5F" w:rsidRPr="00A5154D">
        <w:rPr>
          <w:rFonts w:ascii="Arial" w:hAnsi="Arial"/>
          <w:sz w:val="20"/>
          <w:szCs w:val="20"/>
        </w:rPr>
        <w:t xml:space="preserve"> </w:t>
      </w:r>
      <w:r w:rsidRPr="00A5154D">
        <w:rPr>
          <w:rFonts w:ascii="Arial" w:hAnsi="Arial"/>
          <w:sz w:val="20"/>
          <w:szCs w:val="20"/>
        </w:rPr>
        <w:t>en</w:t>
      </w:r>
      <w:r w:rsidR="00244E5F" w:rsidRPr="00A5154D">
        <w:rPr>
          <w:rFonts w:ascii="Arial" w:hAnsi="Arial"/>
          <w:sz w:val="20"/>
          <w:szCs w:val="20"/>
        </w:rPr>
        <w:t xml:space="preserve"> X était possible sur la face arrière, </w:t>
      </w:r>
      <w:r w:rsidRPr="00A5154D">
        <w:rPr>
          <w:rFonts w:ascii="Arial" w:hAnsi="Arial"/>
          <w:sz w:val="20"/>
          <w:szCs w:val="20"/>
        </w:rPr>
        <w:t xml:space="preserve">on peut maintenant usiner </w:t>
      </w:r>
      <w:r w:rsidR="00244E5F" w:rsidRPr="00A5154D">
        <w:rPr>
          <w:rFonts w:ascii="Arial" w:hAnsi="Arial"/>
          <w:sz w:val="20"/>
          <w:szCs w:val="20"/>
        </w:rPr>
        <w:t xml:space="preserve">sur trois axes sur la </w:t>
      </w:r>
      <w:proofErr w:type="spellStart"/>
      <w:r w:rsidR="00244E5F" w:rsidRPr="00A5154D">
        <w:rPr>
          <w:rFonts w:ascii="Arial" w:hAnsi="Arial"/>
          <w:sz w:val="20"/>
          <w:szCs w:val="20"/>
        </w:rPr>
        <w:t>contrebroche</w:t>
      </w:r>
      <w:proofErr w:type="spellEnd"/>
      <w:r w:rsidR="00244E5F" w:rsidRPr="00A5154D">
        <w:rPr>
          <w:rFonts w:ascii="Arial" w:hAnsi="Arial"/>
          <w:sz w:val="20"/>
          <w:szCs w:val="20"/>
        </w:rPr>
        <w:t>. Le nouveau module de face arrière comprend</w:t>
      </w:r>
      <w:r w:rsidRPr="00A5154D">
        <w:rPr>
          <w:rFonts w:ascii="Arial" w:hAnsi="Arial"/>
          <w:sz w:val="20"/>
          <w:szCs w:val="20"/>
        </w:rPr>
        <w:t xml:space="preserve"> six postes d'outil (4x rotatifs, 3x avec arrosage par le centre</w:t>
      </w:r>
      <w:r w:rsidR="00244E5F" w:rsidRPr="00A5154D">
        <w:rPr>
          <w:rFonts w:ascii="Arial" w:hAnsi="Arial"/>
          <w:sz w:val="20"/>
          <w:szCs w:val="20"/>
        </w:rPr>
        <w:t xml:space="preserve">), y compris un module de </w:t>
      </w:r>
      <w:r w:rsidR="002A2BAB" w:rsidRPr="00A5154D">
        <w:rPr>
          <w:rFonts w:ascii="Arial" w:hAnsi="Arial"/>
          <w:sz w:val="20"/>
          <w:szCs w:val="20"/>
        </w:rPr>
        <w:t>nettoyage</w:t>
      </w:r>
      <w:r w:rsidR="00244E5F" w:rsidRPr="00A5154D">
        <w:rPr>
          <w:rFonts w:ascii="Arial" w:hAnsi="Arial"/>
          <w:sz w:val="20"/>
          <w:szCs w:val="20"/>
        </w:rPr>
        <w:t xml:space="preserve">. La </w:t>
      </w:r>
      <w:r w:rsidR="002A2BAB" w:rsidRPr="00A5154D">
        <w:rPr>
          <w:rFonts w:ascii="Arial" w:hAnsi="Arial"/>
          <w:sz w:val="20"/>
          <w:szCs w:val="20"/>
        </w:rPr>
        <w:t>capacité d’outils</w:t>
      </w:r>
      <w:r w:rsidR="00244E5F" w:rsidRPr="00A5154D">
        <w:rPr>
          <w:rFonts w:ascii="Arial" w:hAnsi="Arial"/>
          <w:sz w:val="20"/>
          <w:szCs w:val="20"/>
        </w:rPr>
        <w:t xml:space="preserve"> a également été augmentée : Des porte-outils double et triples permettent d’équiper la machine</w:t>
      </w:r>
      <w:r w:rsidRPr="00A5154D">
        <w:rPr>
          <w:rFonts w:ascii="Arial" w:hAnsi="Arial"/>
          <w:sz w:val="20"/>
          <w:szCs w:val="20"/>
        </w:rPr>
        <w:t xml:space="preserve"> avec jusqu’à 40 outils</w:t>
      </w:r>
      <w:r w:rsidR="00244E5F" w:rsidRPr="00A5154D">
        <w:rPr>
          <w:rFonts w:ascii="Arial" w:hAnsi="Arial"/>
          <w:sz w:val="20"/>
          <w:szCs w:val="20"/>
        </w:rPr>
        <w:t>, offrant ainsi des possibilités supplémentaires pour les usinages complexes.</w:t>
      </w:r>
    </w:p>
    <w:p w14:paraId="5BBAE4B2" w14:textId="52FFFC8E" w:rsidR="00DF2912" w:rsidRPr="00A5154D" w:rsidRDefault="0078189F" w:rsidP="000A1DAA">
      <w:pPr>
        <w:spacing w:after="200" w:line="360" w:lineRule="auto"/>
        <w:ind w:left="142"/>
        <w:jc w:val="both"/>
        <w:rPr>
          <w:rFonts w:ascii="Arial" w:hAnsi="Arial"/>
          <w:sz w:val="20"/>
          <w:szCs w:val="20"/>
        </w:rPr>
      </w:pPr>
      <w:r w:rsidRPr="00A5154D">
        <w:rPr>
          <w:rFonts w:ascii="Arial" w:hAnsi="Arial"/>
          <w:sz w:val="20"/>
          <w:szCs w:val="20"/>
        </w:rPr>
        <w:t>De plus, INDEX équipe à pré</w:t>
      </w:r>
      <w:r w:rsidR="007605E9" w:rsidRPr="00A5154D">
        <w:rPr>
          <w:rFonts w:ascii="Arial" w:hAnsi="Arial"/>
          <w:sz w:val="20"/>
          <w:szCs w:val="20"/>
        </w:rPr>
        <w:t>sent les deux tourelles</w:t>
      </w:r>
      <w:r w:rsidR="000A1DAA" w:rsidRPr="00A5154D">
        <w:rPr>
          <w:rFonts w:ascii="Arial" w:hAnsi="Arial"/>
          <w:sz w:val="20"/>
          <w:szCs w:val="20"/>
        </w:rPr>
        <w:t xml:space="preserve"> (de</w:t>
      </w:r>
      <w:r w:rsidRPr="00A5154D">
        <w:rPr>
          <w:rFonts w:ascii="Arial" w:hAnsi="Arial"/>
          <w:sz w:val="20"/>
          <w:szCs w:val="20"/>
        </w:rPr>
        <w:t xml:space="preserve"> six postes</w:t>
      </w:r>
      <w:r w:rsidR="000A1DAA" w:rsidRPr="00A5154D">
        <w:rPr>
          <w:rFonts w:ascii="Arial" w:hAnsi="Arial"/>
          <w:sz w:val="20"/>
          <w:szCs w:val="20"/>
        </w:rPr>
        <w:t xml:space="preserve"> chacune</w:t>
      </w:r>
      <w:r w:rsidRPr="00A5154D">
        <w:rPr>
          <w:rFonts w:ascii="Arial" w:hAnsi="Arial"/>
          <w:sz w:val="20"/>
          <w:szCs w:val="20"/>
        </w:rPr>
        <w:t>) avec</w:t>
      </w:r>
      <w:r w:rsidR="000A1DAA" w:rsidRPr="00A5154D">
        <w:rPr>
          <w:rFonts w:ascii="Arial" w:hAnsi="Arial"/>
          <w:sz w:val="20"/>
          <w:szCs w:val="20"/>
        </w:rPr>
        <w:t xml:space="preserve"> un servomoteur et un axe Y par</w:t>
      </w:r>
      <w:r w:rsidRPr="00A5154D">
        <w:rPr>
          <w:rFonts w:ascii="Arial" w:hAnsi="Arial"/>
          <w:sz w:val="20"/>
          <w:szCs w:val="20"/>
        </w:rPr>
        <w:t xml:space="preserve"> interpolation, qui </w:t>
      </w:r>
      <w:r w:rsidR="000A1DAA" w:rsidRPr="00A5154D">
        <w:rPr>
          <w:rFonts w:ascii="Arial" w:hAnsi="Arial"/>
          <w:sz w:val="20"/>
          <w:szCs w:val="20"/>
        </w:rPr>
        <w:t>permet d‘atteindre</w:t>
      </w:r>
      <w:r w:rsidRPr="00A5154D">
        <w:rPr>
          <w:rFonts w:ascii="Arial" w:hAnsi="Arial"/>
          <w:sz w:val="20"/>
          <w:szCs w:val="20"/>
        </w:rPr>
        <w:t xml:space="preserve"> des temps de copeaux à </w:t>
      </w:r>
      <w:r w:rsidR="000A1DAA" w:rsidRPr="00A5154D">
        <w:rPr>
          <w:rFonts w:ascii="Arial" w:hAnsi="Arial"/>
          <w:sz w:val="20"/>
          <w:szCs w:val="20"/>
        </w:rPr>
        <w:t>copeaux plus courts de</w:t>
      </w:r>
      <w:r w:rsidRPr="00A5154D">
        <w:rPr>
          <w:rFonts w:ascii="Arial" w:hAnsi="Arial"/>
          <w:sz w:val="20"/>
          <w:szCs w:val="20"/>
        </w:rPr>
        <w:t xml:space="preserve"> 0,3 secondes et à une répartition plus libre des </w:t>
      </w:r>
      <w:r w:rsidR="002A2BAB" w:rsidRPr="00A5154D">
        <w:rPr>
          <w:rFonts w:ascii="Arial" w:hAnsi="Arial"/>
          <w:sz w:val="20"/>
          <w:szCs w:val="20"/>
        </w:rPr>
        <w:t>usinages</w:t>
      </w:r>
      <w:r w:rsidRPr="00A5154D">
        <w:rPr>
          <w:rFonts w:ascii="Arial" w:hAnsi="Arial"/>
          <w:sz w:val="20"/>
          <w:szCs w:val="20"/>
        </w:rPr>
        <w:t>.</w:t>
      </w:r>
    </w:p>
    <w:p w14:paraId="2BE4799A" w14:textId="2407184D" w:rsidR="007F371E" w:rsidRPr="00A5154D" w:rsidRDefault="00665675" w:rsidP="00545B16">
      <w:pPr>
        <w:spacing w:after="200" w:line="360" w:lineRule="auto"/>
        <w:ind w:left="142"/>
        <w:jc w:val="both"/>
        <w:rPr>
          <w:rFonts w:ascii="Arial" w:eastAsiaTheme="minorHAnsi" w:hAnsi="Arial" w:cs="Arial"/>
          <w:sz w:val="20"/>
          <w:szCs w:val="20"/>
        </w:rPr>
      </w:pPr>
      <w:r w:rsidRPr="00A5154D">
        <w:rPr>
          <w:rFonts w:ascii="Arial" w:hAnsi="Arial"/>
          <w:sz w:val="20"/>
          <w:szCs w:val="20"/>
        </w:rPr>
        <w:t xml:space="preserve">Parmi les autres mesures en faveur de la productivité figure le réaménagement des </w:t>
      </w:r>
      <w:r w:rsidR="00BE7145" w:rsidRPr="00A5154D">
        <w:rPr>
          <w:rFonts w:ascii="Arial" w:hAnsi="Arial"/>
          <w:sz w:val="20"/>
          <w:szCs w:val="20"/>
        </w:rPr>
        <w:t xml:space="preserve">     </w:t>
      </w:r>
      <w:r w:rsidR="002A2BAB" w:rsidRPr="00A5154D">
        <w:rPr>
          <w:rFonts w:ascii="Arial" w:hAnsi="Arial"/>
          <w:sz w:val="20"/>
          <w:szCs w:val="20"/>
        </w:rPr>
        <w:t xml:space="preserve">déplacements </w:t>
      </w:r>
      <w:r w:rsidRPr="00A5154D">
        <w:rPr>
          <w:rFonts w:ascii="Arial" w:hAnsi="Arial"/>
          <w:sz w:val="20"/>
          <w:szCs w:val="20"/>
        </w:rPr>
        <w:t>rapides. Le mot d’ordre est « Dynamiqu</w:t>
      </w:r>
      <w:r w:rsidR="00E2256A" w:rsidRPr="00A5154D">
        <w:rPr>
          <w:rFonts w:ascii="Arial" w:hAnsi="Arial"/>
          <w:sz w:val="20"/>
          <w:szCs w:val="20"/>
        </w:rPr>
        <w:t xml:space="preserve">e renforcée ». Des </w:t>
      </w:r>
      <w:proofErr w:type="spellStart"/>
      <w:r w:rsidR="00FE1DC6" w:rsidRPr="00A5154D">
        <w:rPr>
          <w:rFonts w:ascii="Arial" w:hAnsi="Arial"/>
          <w:sz w:val="20"/>
          <w:szCs w:val="20"/>
        </w:rPr>
        <w:t>électro</w:t>
      </w:r>
      <w:r w:rsidRPr="00A5154D">
        <w:rPr>
          <w:rFonts w:ascii="Arial" w:hAnsi="Arial"/>
          <w:sz w:val="20"/>
          <w:szCs w:val="20"/>
        </w:rPr>
        <w:t>broches</w:t>
      </w:r>
      <w:proofErr w:type="spellEnd"/>
      <w:r w:rsidR="00E2256A" w:rsidRPr="00A5154D">
        <w:rPr>
          <w:rFonts w:ascii="Arial" w:hAnsi="Arial"/>
          <w:sz w:val="20"/>
          <w:szCs w:val="20"/>
        </w:rPr>
        <w:t xml:space="preserve"> motorisées refroidies par fluide</w:t>
      </w:r>
      <w:r w:rsidRPr="00A5154D">
        <w:rPr>
          <w:rFonts w:ascii="Arial" w:hAnsi="Arial"/>
          <w:sz w:val="20"/>
          <w:szCs w:val="20"/>
        </w:rPr>
        <w:t xml:space="preserve"> avec </w:t>
      </w:r>
      <w:r w:rsidR="00E2256A" w:rsidRPr="00A5154D">
        <w:rPr>
          <w:rFonts w:ascii="Arial" w:hAnsi="Arial"/>
          <w:sz w:val="20"/>
          <w:szCs w:val="20"/>
        </w:rPr>
        <w:t xml:space="preserve">des vitesses de rotation atteignant 12 000 tr/min y contribuent : </w:t>
      </w:r>
      <w:r w:rsidRPr="00A5154D">
        <w:rPr>
          <w:rFonts w:ascii="Arial" w:hAnsi="Arial"/>
          <w:sz w:val="20"/>
          <w:szCs w:val="20"/>
        </w:rPr>
        <w:t>elles ont remplacé l'entraînement à courroie de la broche principale e</w:t>
      </w:r>
      <w:r w:rsidR="00E2256A" w:rsidRPr="00A5154D">
        <w:rPr>
          <w:rFonts w:ascii="Arial" w:hAnsi="Arial"/>
          <w:sz w:val="20"/>
          <w:szCs w:val="20"/>
        </w:rPr>
        <w:t xml:space="preserve">t de la </w:t>
      </w:r>
      <w:proofErr w:type="spellStart"/>
      <w:r w:rsidR="00E2256A" w:rsidRPr="00A5154D">
        <w:rPr>
          <w:rFonts w:ascii="Arial" w:hAnsi="Arial"/>
          <w:sz w:val="20"/>
          <w:szCs w:val="20"/>
        </w:rPr>
        <w:t>contrebroche</w:t>
      </w:r>
      <w:proofErr w:type="spellEnd"/>
      <w:r w:rsidR="00E2256A" w:rsidRPr="00A5154D">
        <w:rPr>
          <w:rFonts w:ascii="Arial" w:hAnsi="Arial"/>
          <w:sz w:val="20"/>
          <w:szCs w:val="20"/>
        </w:rPr>
        <w:t>. Des modifications</w:t>
      </w:r>
      <w:r w:rsidRPr="00A5154D">
        <w:rPr>
          <w:rFonts w:ascii="Arial" w:hAnsi="Arial"/>
          <w:sz w:val="20"/>
          <w:szCs w:val="20"/>
        </w:rPr>
        <w:t xml:space="preserve"> tel</w:t>
      </w:r>
      <w:r w:rsidR="00E2256A" w:rsidRPr="00A5154D">
        <w:rPr>
          <w:rFonts w:ascii="Arial" w:hAnsi="Arial"/>
          <w:sz w:val="20"/>
          <w:szCs w:val="20"/>
        </w:rPr>
        <w:t>le</w:t>
      </w:r>
      <w:r w:rsidRPr="00A5154D">
        <w:rPr>
          <w:rFonts w:ascii="Arial" w:hAnsi="Arial"/>
          <w:sz w:val="20"/>
          <w:szCs w:val="20"/>
        </w:rPr>
        <w:t>s que</w:t>
      </w:r>
      <w:r w:rsidR="00FE1DC6" w:rsidRPr="00A5154D">
        <w:rPr>
          <w:rFonts w:ascii="Arial" w:hAnsi="Arial"/>
          <w:sz w:val="20"/>
          <w:szCs w:val="20"/>
        </w:rPr>
        <w:t xml:space="preserve"> </w:t>
      </w:r>
      <w:r w:rsidR="002A2BAB" w:rsidRPr="00A5154D">
        <w:rPr>
          <w:rFonts w:ascii="Arial" w:hAnsi="Arial"/>
          <w:sz w:val="20"/>
          <w:szCs w:val="20"/>
        </w:rPr>
        <w:t xml:space="preserve">la réduction de poids des </w:t>
      </w:r>
      <w:r w:rsidRPr="00A5154D">
        <w:rPr>
          <w:rFonts w:ascii="Arial" w:hAnsi="Arial"/>
          <w:sz w:val="20"/>
          <w:szCs w:val="20"/>
        </w:rPr>
        <w:t>pots de serrage ainsi qu’une douille carbone pour l’entraînement de la douille de guidage contribuent à la dynamiqu</w:t>
      </w:r>
      <w:r w:rsidR="00E2256A" w:rsidRPr="00A5154D">
        <w:rPr>
          <w:rFonts w:ascii="Arial" w:hAnsi="Arial"/>
          <w:sz w:val="20"/>
          <w:szCs w:val="20"/>
        </w:rPr>
        <w:t>e de la TRAUB TNL12. D’ailleurs, revenons sur</w:t>
      </w:r>
      <w:r w:rsidRPr="00A5154D">
        <w:rPr>
          <w:rFonts w:ascii="Arial" w:hAnsi="Arial"/>
          <w:sz w:val="20"/>
          <w:szCs w:val="20"/>
        </w:rPr>
        <w:t xml:space="preserve"> la douille de guidage : Elle peut être choisie librement – asservie ou programmable – ce qui signifie que la douille de guidage se règle automatiquement à l’aide d’une électrovanne pneumatique.</w:t>
      </w:r>
    </w:p>
    <w:p w14:paraId="7719C2DD" w14:textId="50BB04E1" w:rsidR="00BA44AB" w:rsidRPr="00A5154D" w:rsidRDefault="001C5222" w:rsidP="00566C7D">
      <w:pPr>
        <w:spacing w:after="200" w:line="360" w:lineRule="auto"/>
        <w:ind w:left="142"/>
        <w:jc w:val="both"/>
        <w:rPr>
          <w:rFonts w:ascii="Arial" w:eastAsiaTheme="minorHAnsi" w:hAnsi="Arial" w:cs="Arial"/>
          <w:sz w:val="20"/>
          <w:szCs w:val="20"/>
        </w:rPr>
      </w:pPr>
      <w:r w:rsidRPr="00A5154D">
        <w:rPr>
          <w:rFonts w:ascii="Arial" w:hAnsi="Arial"/>
          <w:sz w:val="20"/>
          <w:szCs w:val="20"/>
        </w:rPr>
        <w:t>En matière d'outils, les trains d’engrenages ont été minimisés dans les tourelles et les modules de faces avant et arrière. Plus de courroies, pas d’arbres de transmission intermédiaires et un seul engrènem</w:t>
      </w:r>
      <w:r w:rsidR="00E2256A" w:rsidRPr="00A5154D">
        <w:rPr>
          <w:rFonts w:ascii="Arial" w:hAnsi="Arial"/>
          <w:sz w:val="20"/>
          <w:szCs w:val="20"/>
        </w:rPr>
        <w:t>ent dans le pignon de couronne.</w:t>
      </w:r>
      <w:r w:rsidR="004C4B9C" w:rsidRPr="00A5154D">
        <w:rPr>
          <w:rFonts w:ascii="Arial" w:hAnsi="Arial"/>
          <w:sz w:val="20"/>
          <w:szCs w:val="20"/>
        </w:rPr>
        <w:t xml:space="preserve"> La dynamique en profite, </w:t>
      </w:r>
      <w:r w:rsidRPr="00A5154D">
        <w:rPr>
          <w:rFonts w:ascii="Arial" w:hAnsi="Arial"/>
          <w:sz w:val="20"/>
          <w:szCs w:val="20"/>
        </w:rPr>
        <w:t>l’ensemble devient beaucoup plus silencieux.</w:t>
      </w:r>
    </w:p>
    <w:p w14:paraId="325581C9" w14:textId="41B5475C" w:rsidR="003114F2" w:rsidRPr="00A5154D" w:rsidRDefault="0086053E" w:rsidP="003114F2">
      <w:pPr>
        <w:spacing w:after="200" w:line="360" w:lineRule="auto"/>
        <w:ind w:left="142"/>
        <w:jc w:val="both"/>
        <w:rPr>
          <w:rFonts w:ascii="Arial" w:eastAsiaTheme="minorHAnsi" w:hAnsi="Arial" w:cs="Arial"/>
          <w:b/>
          <w:sz w:val="20"/>
          <w:szCs w:val="20"/>
        </w:rPr>
      </w:pPr>
      <w:r w:rsidRPr="00A5154D">
        <w:rPr>
          <w:rFonts w:ascii="Arial" w:hAnsi="Arial"/>
          <w:b/>
          <w:sz w:val="20"/>
          <w:szCs w:val="20"/>
        </w:rPr>
        <w:t>Encore davantage de précision</w:t>
      </w:r>
    </w:p>
    <w:p w14:paraId="1560CC45" w14:textId="2D35A57F" w:rsidR="00051007" w:rsidRPr="00A5154D" w:rsidRDefault="00B83190" w:rsidP="00566C7D">
      <w:pPr>
        <w:spacing w:after="200" w:line="360" w:lineRule="auto"/>
        <w:ind w:left="142"/>
        <w:jc w:val="both"/>
        <w:rPr>
          <w:rFonts w:ascii="Arial" w:eastAsiaTheme="minorHAnsi" w:hAnsi="Arial" w:cs="Arial"/>
          <w:sz w:val="20"/>
          <w:szCs w:val="20"/>
        </w:rPr>
      </w:pPr>
      <w:r w:rsidRPr="00A5154D">
        <w:rPr>
          <w:rFonts w:ascii="Arial" w:hAnsi="Arial"/>
          <w:sz w:val="20"/>
          <w:szCs w:val="20"/>
        </w:rPr>
        <w:t>La précision a é</w:t>
      </w:r>
      <w:r w:rsidR="0086053E" w:rsidRPr="00A5154D">
        <w:rPr>
          <w:rFonts w:ascii="Arial" w:hAnsi="Arial"/>
          <w:sz w:val="20"/>
          <w:szCs w:val="20"/>
        </w:rPr>
        <w:t>té l’une des priorités</w:t>
      </w:r>
      <w:r w:rsidRPr="00A5154D">
        <w:rPr>
          <w:rFonts w:ascii="Arial" w:hAnsi="Arial"/>
          <w:sz w:val="20"/>
          <w:szCs w:val="20"/>
        </w:rPr>
        <w:t xml:space="preserve"> du bureau d’étude. L’absence d’hydraulique, un </w:t>
      </w:r>
      <w:r w:rsidR="002A2BAB" w:rsidRPr="00A5154D">
        <w:rPr>
          <w:rFonts w:ascii="Arial" w:hAnsi="Arial"/>
          <w:sz w:val="20"/>
          <w:szCs w:val="20"/>
        </w:rPr>
        <w:t>bâ</w:t>
      </w:r>
      <w:r w:rsidR="002161D2" w:rsidRPr="00A5154D">
        <w:rPr>
          <w:rFonts w:ascii="Arial" w:hAnsi="Arial"/>
          <w:sz w:val="20"/>
          <w:szCs w:val="20"/>
        </w:rPr>
        <w:t>ti</w:t>
      </w:r>
      <w:r w:rsidRPr="00A5154D">
        <w:rPr>
          <w:rFonts w:ascii="Arial" w:hAnsi="Arial"/>
          <w:sz w:val="20"/>
          <w:szCs w:val="20"/>
        </w:rPr>
        <w:t xml:space="preserve"> en fonte grise à la place de l’ancienne structure soudée en acier, ainsi que la structure thermo-symétrique offrent notamment une précision thermique accrue, alliée à u</w:t>
      </w:r>
      <w:r w:rsidR="002A2BAB" w:rsidRPr="00A5154D">
        <w:rPr>
          <w:rFonts w:ascii="Arial" w:hAnsi="Arial"/>
          <w:sz w:val="20"/>
          <w:szCs w:val="20"/>
        </w:rPr>
        <w:t xml:space="preserve">ne diminution des </w:t>
      </w:r>
      <w:r w:rsidR="002161D2" w:rsidRPr="00A5154D">
        <w:rPr>
          <w:rFonts w:ascii="Arial" w:hAnsi="Arial"/>
          <w:sz w:val="20"/>
          <w:szCs w:val="20"/>
        </w:rPr>
        <w:t>variations après arrêt machine</w:t>
      </w:r>
      <w:r w:rsidR="002A2BAB" w:rsidRPr="00A5154D">
        <w:rPr>
          <w:rFonts w:ascii="Arial" w:hAnsi="Arial"/>
          <w:sz w:val="20"/>
          <w:szCs w:val="20"/>
        </w:rPr>
        <w:t xml:space="preserve"> </w:t>
      </w:r>
      <w:r w:rsidRPr="00A5154D">
        <w:rPr>
          <w:rFonts w:ascii="Arial" w:hAnsi="Arial"/>
          <w:sz w:val="20"/>
          <w:szCs w:val="20"/>
        </w:rPr>
        <w:t>et à un temps de préchauffage réduit. Un flux de force aussi court que possible améliore la stabilité</w:t>
      </w:r>
      <w:r w:rsidR="0086053E" w:rsidRPr="00A5154D">
        <w:rPr>
          <w:rFonts w:ascii="Arial" w:hAnsi="Arial"/>
          <w:sz w:val="20"/>
          <w:szCs w:val="20"/>
        </w:rPr>
        <w:t xml:space="preserve"> de la machine et donc</w:t>
      </w:r>
      <w:r w:rsidRPr="00A5154D">
        <w:rPr>
          <w:rFonts w:ascii="Arial" w:hAnsi="Arial"/>
          <w:sz w:val="20"/>
          <w:szCs w:val="20"/>
        </w:rPr>
        <w:t xml:space="preserve"> la précision global</w:t>
      </w:r>
      <w:r w:rsidR="002A2BAB" w:rsidRPr="00A5154D">
        <w:rPr>
          <w:rFonts w:ascii="Arial" w:hAnsi="Arial"/>
          <w:sz w:val="20"/>
          <w:szCs w:val="20"/>
        </w:rPr>
        <w:t xml:space="preserve">e tout en permettant des </w:t>
      </w:r>
      <w:r w:rsidR="002161D2" w:rsidRPr="00A5154D">
        <w:rPr>
          <w:rFonts w:ascii="Arial" w:hAnsi="Arial"/>
          <w:sz w:val="20"/>
          <w:szCs w:val="20"/>
        </w:rPr>
        <w:t>données</w:t>
      </w:r>
      <w:r w:rsidRPr="00A5154D">
        <w:rPr>
          <w:rFonts w:ascii="Arial" w:hAnsi="Arial"/>
          <w:sz w:val="20"/>
          <w:szCs w:val="20"/>
        </w:rPr>
        <w:t xml:space="preserve"> de coupe plus élevées, ce qui profite</w:t>
      </w:r>
      <w:r w:rsidR="0086053E" w:rsidRPr="00A5154D">
        <w:rPr>
          <w:rFonts w:ascii="Arial" w:hAnsi="Arial"/>
          <w:sz w:val="20"/>
          <w:szCs w:val="20"/>
        </w:rPr>
        <w:t xml:space="preserve"> de nouveau aux temps de cycle.</w:t>
      </w:r>
    </w:p>
    <w:p w14:paraId="3D893B26" w14:textId="52463E96" w:rsidR="00B83190" w:rsidRPr="00A5154D" w:rsidRDefault="00C87229" w:rsidP="00C87229">
      <w:pPr>
        <w:spacing w:after="200" w:line="360" w:lineRule="auto"/>
        <w:ind w:left="142"/>
        <w:jc w:val="both"/>
        <w:rPr>
          <w:rFonts w:ascii="Arial" w:eastAsiaTheme="minorHAnsi" w:hAnsi="Arial" w:cs="Arial"/>
          <w:sz w:val="20"/>
          <w:szCs w:val="20"/>
        </w:rPr>
      </w:pPr>
      <w:r w:rsidRPr="00A5154D">
        <w:rPr>
          <w:rFonts w:ascii="Arial" w:hAnsi="Arial"/>
          <w:sz w:val="20"/>
          <w:szCs w:val="20"/>
        </w:rPr>
        <w:lastRenderedPageBreak/>
        <w:t xml:space="preserve">Pour une gestion optimale du liquide de coupe, jusqu’à trois pompes ont été intégrées : une pompe 8 bar pour l’équipement standard, qui peut être complétée en option par une ou deux pompes </w:t>
      </w:r>
      <w:proofErr w:type="spellStart"/>
      <w:r w:rsidRPr="00A5154D">
        <w:rPr>
          <w:rFonts w:ascii="Arial" w:hAnsi="Arial"/>
          <w:sz w:val="20"/>
          <w:szCs w:val="20"/>
        </w:rPr>
        <w:t>régulables</w:t>
      </w:r>
      <w:proofErr w:type="spellEnd"/>
      <w:r w:rsidRPr="00A5154D">
        <w:rPr>
          <w:rFonts w:ascii="Arial" w:hAnsi="Arial"/>
          <w:sz w:val="20"/>
          <w:szCs w:val="20"/>
        </w:rPr>
        <w:t xml:space="preserve"> de 20 à 120 bar, ainsi que par une pompe de 250 bar destinée aux applications spéciales. La filtration du liquide de coupe est prise en charge par un filtre à bande </w:t>
      </w:r>
      <w:r w:rsidR="00DA3F78" w:rsidRPr="00A5154D">
        <w:rPr>
          <w:rFonts w:ascii="Arial" w:hAnsi="Arial"/>
          <w:sz w:val="20"/>
          <w:szCs w:val="20"/>
        </w:rPr>
        <w:t xml:space="preserve">compact d’une finesse </w:t>
      </w:r>
      <w:r w:rsidRPr="00A5154D">
        <w:rPr>
          <w:rFonts w:ascii="Arial" w:hAnsi="Arial"/>
          <w:sz w:val="20"/>
          <w:szCs w:val="20"/>
        </w:rPr>
        <w:t>de 50 µm. Le refroidissement du liquide de coupe est possible en option. Pour l’évacuation des copeaux, l’utilisateur peut choisir entre un collecte</w:t>
      </w:r>
      <w:r w:rsidR="00DA3F78" w:rsidRPr="00A5154D">
        <w:rPr>
          <w:rFonts w:ascii="Arial" w:hAnsi="Arial"/>
          <w:sz w:val="20"/>
          <w:szCs w:val="20"/>
        </w:rPr>
        <w:t>ur et un convoyeur à</w:t>
      </w:r>
      <w:r w:rsidRPr="00A5154D">
        <w:rPr>
          <w:rFonts w:ascii="Arial" w:hAnsi="Arial"/>
          <w:sz w:val="20"/>
          <w:szCs w:val="20"/>
        </w:rPr>
        <w:t xml:space="preserve"> copeaux.</w:t>
      </w:r>
    </w:p>
    <w:p w14:paraId="54AEF09A" w14:textId="47C5B274" w:rsidR="00B83190" w:rsidRPr="00A5154D" w:rsidRDefault="00BF4BDF" w:rsidP="00E3254C">
      <w:pPr>
        <w:spacing w:after="200" w:line="360" w:lineRule="auto"/>
        <w:ind w:left="142"/>
        <w:jc w:val="both"/>
        <w:rPr>
          <w:rFonts w:ascii="Arial" w:eastAsiaTheme="minorHAnsi" w:hAnsi="Arial" w:cs="Arial"/>
          <w:sz w:val="20"/>
          <w:szCs w:val="20"/>
        </w:rPr>
      </w:pPr>
      <w:r w:rsidRPr="00A5154D">
        <w:rPr>
          <w:rFonts w:ascii="Arial" w:hAnsi="Arial"/>
          <w:sz w:val="20"/>
          <w:szCs w:val="20"/>
        </w:rPr>
        <w:t>En ce qui concerne l’automatisation</w:t>
      </w:r>
      <w:r w:rsidR="00E3254C" w:rsidRPr="00A5154D">
        <w:rPr>
          <w:rFonts w:ascii="Arial" w:hAnsi="Arial"/>
          <w:sz w:val="20"/>
          <w:szCs w:val="20"/>
        </w:rPr>
        <w:t xml:space="preserve">, trois options sont disponibles actuellement : le rinçage qui ne nécessite que peu de préparation, un petit préhenseur qui peut déposer les pièces dans un collecteur ou un petit convoyeur, ainsi que – surtout pour les pièces longues – l’évacuation par la </w:t>
      </w:r>
      <w:proofErr w:type="spellStart"/>
      <w:r w:rsidR="00E3254C" w:rsidRPr="00A5154D">
        <w:rPr>
          <w:rFonts w:ascii="Arial" w:hAnsi="Arial"/>
          <w:sz w:val="20"/>
          <w:szCs w:val="20"/>
        </w:rPr>
        <w:t>co</w:t>
      </w:r>
      <w:r w:rsidRPr="00A5154D">
        <w:rPr>
          <w:rFonts w:ascii="Arial" w:hAnsi="Arial"/>
          <w:sz w:val="20"/>
          <w:szCs w:val="20"/>
        </w:rPr>
        <w:t>ntrebroche</w:t>
      </w:r>
      <w:proofErr w:type="spellEnd"/>
      <w:r w:rsidRPr="00A5154D">
        <w:rPr>
          <w:rFonts w:ascii="Arial" w:hAnsi="Arial"/>
          <w:sz w:val="20"/>
          <w:szCs w:val="20"/>
        </w:rPr>
        <w:t>. Une solution robotisée</w:t>
      </w:r>
      <w:r w:rsidR="00E3254C" w:rsidRPr="00A5154D">
        <w:rPr>
          <w:rFonts w:ascii="Arial" w:hAnsi="Arial"/>
          <w:sz w:val="20"/>
          <w:szCs w:val="20"/>
        </w:rPr>
        <w:t xml:space="preserve"> est envisagée, qui pourra prendre en charge également l’alimentation des </w:t>
      </w:r>
      <w:r w:rsidRPr="00A5154D">
        <w:rPr>
          <w:rFonts w:ascii="Arial" w:hAnsi="Arial"/>
          <w:sz w:val="20"/>
          <w:szCs w:val="20"/>
        </w:rPr>
        <w:t>lopins.</w:t>
      </w:r>
    </w:p>
    <w:p w14:paraId="56512EF1" w14:textId="77777777" w:rsidR="002B25B8" w:rsidRPr="00A5154D" w:rsidRDefault="00B91250" w:rsidP="00CC4432">
      <w:pPr>
        <w:spacing w:after="200" w:line="360" w:lineRule="auto"/>
        <w:ind w:left="142"/>
        <w:jc w:val="both"/>
        <w:rPr>
          <w:rFonts w:ascii="Arial" w:eastAsiaTheme="minorHAnsi" w:hAnsi="Arial" w:cs="Arial"/>
          <w:b/>
          <w:sz w:val="20"/>
          <w:szCs w:val="20"/>
        </w:rPr>
      </w:pPr>
      <w:r w:rsidRPr="00A5154D">
        <w:rPr>
          <w:rFonts w:ascii="Arial" w:hAnsi="Arial"/>
          <w:b/>
          <w:sz w:val="20"/>
          <w:szCs w:val="20"/>
        </w:rPr>
        <w:t>La production efficiente de pièces simples ou complexes</w:t>
      </w:r>
    </w:p>
    <w:p w14:paraId="0382BC14" w14:textId="0AEE4811" w:rsidR="00407E03" w:rsidRPr="00A5154D" w:rsidRDefault="00E1645C" w:rsidP="00E0392A">
      <w:pPr>
        <w:spacing w:after="200" w:line="360" w:lineRule="auto"/>
        <w:ind w:left="142"/>
        <w:jc w:val="both"/>
        <w:rPr>
          <w:rFonts w:ascii="Arial" w:eastAsiaTheme="minorHAnsi" w:hAnsi="Arial" w:cs="Arial"/>
          <w:sz w:val="20"/>
          <w:szCs w:val="20"/>
        </w:rPr>
      </w:pPr>
      <w:r w:rsidRPr="00A5154D">
        <w:rPr>
          <w:rFonts w:ascii="Arial" w:hAnsi="Arial"/>
          <w:sz w:val="20"/>
          <w:szCs w:val="20"/>
        </w:rPr>
        <w:t>Grâce à ses performances et sa polyvalence énormes, la TRAUB TNL12 est parfaite</w:t>
      </w:r>
      <w:r w:rsidR="00BF4BDF" w:rsidRPr="00A5154D">
        <w:rPr>
          <w:rFonts w:ascii="Arial" w:hAnsi="Arial"/>
          <w:sz w:val="20"/>
          <w:szCs w:val="20"/>
        </w:rPr>
        <w:t>ment adapté pour le secteur</w:t>
      </w:r>
      <w:r w:rsidRPr="00A5154D">
        <w:rPr>
          <w:rFonts w:ascii="Arial" w:hAnsi="Arial"/>
          <w:sz w:val="20"/>
          <w:szCs w:val="20"/>
        </w:rPr>
        <w:t xml:space="preserve"> médical : pour la production d'implants, de dispositifs pour la chirurgie mini-invasive, mais aussi de</w:t>
      </w:r>
      <w:r w:rsidR="002A2BAB" w:rsidRPr="00A5154D">
        <w:rPr>
          <w:rFonts w:ascii="Arial" w:hAnsi="Arial"/>
          <w:sz w:val="20"/>
          <w:szCs w:val="20"/>
        </w:rPr>
        <w:t xml:space="preserve"> </w:t>
      </w:r>
      <w:r w:rsidR="002161D2" w:rsidRPr="00A5154D">
        <w:rPr>
          <w:rFonts w:ascii="Arial" w:hAnsi="Arial"/>
          <w:sz w:val="20"/>
          <w:szCs w:val="20"/>
        </w:rPr>
        <w:t>vis à os</w:t>
      </w:r>
      <w:r w:rsidRPr="00A5154D">
        <w:rPr>
          <w:rFonts w:ascii="Arial" w:hAnsi="Arial"/>
          <w:sz w:val="20"/>
          <w:szCs w:val="20"/>
        </w:rPr>
        <w:t xml:space="preserve">. L’exploitation adaptée permet de produire des pièces simples avec une productivité inégalée. Parmi les équipements disponibles en option figure par ex. un module de </w:t>
      </w:r>
      <w:proofErr w:type="spellStart"/>
      <w:r w:rsidRPr="00A5154D">
        <w:rPr>
          <w:rFonts w:ascii="Arial" w:hAnsi="Arial"/>
          <w:sz w:val="20"/>
          <w:szCs w:val="20"/>
        </w:rPr>
        <w:t>tourbillonnage</w:t>
      </w:r>
      <w:proofErr w:type="spellEnd"/>
      <w:r w:rsidRPr="00A5154D">
        <w:rPr>
          <w:rFonts w:ascii="Arial" w:hAnsi="Arial"/>
          <w:sz w:val="20"/>
          <w:szCs w:val="20"/>
        </w:rPr>
        <w:t xml:space="preserve"> avec un angle de pivotement de ±30° et une longueur de </w:t>
      </w:r>
      <w:proofErr w:type="spellStart"/>
      <w:r w:rsidRPr="00A5154D">
        <w:rPr>
          <w:rFonts w:ascii="Arial" w:hAnsi="Arial"/>
          <w:sz w:val="20"/>
          <w:szCs w:val="20"/>
        </w:rPr>
        <w:t>tourbillonnage</w:t>
      </w:r>
      <w:proofErr w:type="spellEnd"/>
      <w:r w:rsidRPr="00A5154D">
        <w:rPr>
          <w:rFonts w:ascii="Arial" w:hAnsi="Arial"/>
          <w:sz w:val="20"/>
          <w:szCs w:val="20"/>
        </w:rPr>
        <w:t xml:space="preserve"> de 75 mm ! Il peut être installé au choix sur le module de face avant ou arrière.</w:t>
      </w:r>
    </w:p>
    <w:p w14:paraId="49760DA7" w14:textId="6C6443C3" w:rsidR="00407E03" w:rsidRPr="00A5154D" w:rsidRDefault="003C483A" w:rsidP="00407E03">
      <w:pPr>
        <w:spacing w:after="200" w:line="360" w:lineRule="auto"/>
        <w:ind w:left="142"/>
        <w:jc w:val="both"/>
        <w:rPr>
          <w:rFonts w:ascii="Arial" w:eastAsiaTheme="minorHAnsi" w:hAnsi="Arial" w:cs="Arial"/>
          <w:sz w:val="20"/>
          <w:szCs w:val="20"/>
        </w:rPr>
      </w:pPr>
      <w:r w:rsidRPr="00A5154D">
        <w:rPr>
          <w:rFonts w:ascii="Arial" w:hAnsi="Arial"/>
          <w:sz w:val="20"/>
          <w:szCs w:val="20"/>
        </w:rPr>
        <w:t>La convivialité de la commande est assurée pour la commande TRAUB TX8i-s actuelle préparée pour l’intégration directe de la TNL12 dans l’</w:t>
      </w:r>
      <w:proofErr w:type="spellStart"/>
      <w:r w:rsidRPr="00A5154D">
        <w:rPr>
          <w:rFonts w:ascii="Arial" w:hAnsi="Arial"/>
          <w:sz w:val="20"/>
          <w:szCs w:val="20"/>
        </w:rPr>
        <w:t>iXworld</w:t>
      </w:r>
      <w:proofErr w:type="spellEnd"/>
      <w:r w:rsidRPr="00A5154D">
        <w:rPr>
          <w:rFonts w:ascii="Arial" w:hAnsi="Arial"/>
          <w:sz w:val="20"/>
          <w:szCs w:val="20"/>
        </w:rPr>
        <w:t xml:space="preserve"> numérique. Le pupitre de commande</w:t>
      </w:r>
      <w:r w:rsidR="00BF4BDF" w:rsidRPr="00A5154D">
        <w:rPr>
          <w:rFonts w:ascii="Arial" w:hAnsi="Arial"/>
          <w:sz w:val="20"/>
          <w:szCs w:val="20"/>
        </w:rPr>
        <w:t>,</w:t>
      </w:r>
      <w:r w:rsidRPr="00A5154D">
        <w:rPr>
          <w:rFonts w:ascii="Arial" w:hAnsi="Arial"/>
          <w:sz w:val="20"/>
          <w:szCs w:val="20"/>
        </w:rPr>
        <w:t xml:space="preserve"> rabattable et </w:t>
      </w:r>
      <w:proofErr w:type="spellStart"/>
      <w:r w:rsidRPr="00A5154D">
        <w:rPr>
          <w:rFonts w:ascii="Arial" w:hAnsi="Arial"/>
          <w:sz w:val="20"/>
          <w:szCs w:val="20"/>
        </w:rPr>
        <w:t>pivotable</w:t>
      </w:r>
      <w:proofErr w:type="spellEnd"/>
      <w:r w:rsidRPr="00A5154D">
        <w:rPr>
          <w:rFonts w:ascii="Arial" w:hAnsi="Arial"/>
          <w:sz w:val="20"/>
          <w:szCs w:val="20"/>
        </w:rPr>
        <w:t xml:space="preserve"> est équipé d’un écran tactile de 19’’</w:t>
      </w:r>
      <w:r w:rsidR="00BF4BDF" w:rsidRPr="00A5154D">
        <w:rPr>
          <w:rFonts w:ascii="Arial" w:hAnsi="Arial"/>
          <w:sz w:val="20"/>
          <w:szCs w:val="20"/>
        </w:rPr>
        <w:t xml:space="preserve"> : </w:t>
      </w:r>
      <w:r w:rsidRPr="00A5154D">
        <w:rPr>
          <w:rFonts w:ascii="Arial" w:hAnsi="Arial"/>
          <w:sz w:val="20"/>
          <w:szCs w:val="20"/>
        </w:rPr>
        <w:t xml:space="preserve">parfait pour les fonctionnalités </w:t>
      </w:r>
      <w:proofErr w:type="spellStart"/>
      <w:r w:rsidRPr="00A5154D">
        <w:rPr>
          <w:rFonts w:ascii="Arial" w:hAnsi="Arial"/>
          <w:sz w:val="20"/>
          <w:szCs w:val="20"/>
        </w:rPr>
        <w:t>iXpanel</w:t>
      </w:r>
      <w:proofErr w:type="spellEnd"/>
      <w:r w:rsidRPr="00A5154D">
        <w:rPr>
          <w:rFonts w:ascii="Arial" w:hAnsi="Arial"/>
          <w:sz w:val="20"/>
          <w:szCs w:val="20"/>
        </w:rPr>
        <w:t xml:space="preserve"> et offrant un accès convivial à la production en réseau.</w:t>
      </w:r>
    </w:p>
    <w:p w14:paraId="50F696F5" w14:textId="77777777" w:rsidR="00AA14C5" w:rsidRPr="00A5154D" w:rsidRDefault="00AA14C5" w:rsidP="00994501">
      <w:pPr>
        <w:spacing w:after="200" w:line="360" w:lineRule="auto"/>
        <w:ind w:left="142"/>
        <w:jc w:val="both"/>
        <w:rPr>
          <w:rFonts w:ascii="Arial" w:eastAsiaTheme="minorHAnsi" w:hAnsi="Arial" w:cs="Arial"/>
          <w:sz w:val="20"/>
          <w:szCs w:val="20"/>
          <w:lang w:eastAsia="en-US"/>
        </w:rPr>
      </w:pPr>
    </w:p>
    <w:p w14:paraId="1F0A264C" w14:textId="77777777" w:rsidR="00F32C8A" w:rsidRPr="00A5154D" w:rsidRDefault="00F32C8A" w:rsidP="00F32C8A">
      <w:pPr>
        <w:suppressLineNumbers/>
        <w:spacing w:line="336" w:lineRule="auto"/>
        <w:ind w:left="142" w:right="1843"/>
        <w:rPr>
          <w:rFonts w:ascii="Arial" w:hAnsi="Arial" w:cs="Arial"/>
          <w:sz w:val="20"/>
          <w:szCs w:val="20"/>
        </w:rPr>
      </w:pPr>
    </w:p>
    <w:p w14:paraId="636BFDA9" w14:textId="77777777" w:rsidR="00F32C8A" w:rsidRPr="00A5154D" w:rsidRDefault="00F32C8A" w:rsidP="00F32C8A">
      <w:pPr>
        <w:suppressLineNumbers/>
        <w:spacing w:line="336" w:lineRule="auto"/>
        <w:ind w:left="142" w:right="1843"/>
        <w:rPr>
          <w:rFonts w:ascii="Arial" w:hAnsi="Arial" w:cs="Arial"/>
          <w:sz w:val="20"/>
          <w:szCs w:val="20"/>
        </w:rPr>
      </w:pPr>
      <w:proofErr w:type="gramStart"/>
      <w:r w:rsidRPr="00A5154D">
        <w:rPr>
          <w:rFonts w:ascii="Arial" w:hAnsi="Arial"/>
          <w:b/>
          <w:sz w:val="20"/>
          <w:szCs w:val="20"/>
          <w:lang w:val="en-US"/>
        </w:rPr>
        <w:t>Contact :</w:t>
      </w:r>
      <w:proofErr w:type="gramEnd"/>
      <w:r w:rsidRPr="00A5154D">
        <w:rPr>
          <w:rFonts w:ascii="Arial" w:hAnsi="Arial"/>
          <w:sz w:val="20"/>
          <w:szCs w:val="20"/>
          <w:lang w:val="en-US"/>
        </w:rPr>
        <w:tab/>
        <w:t>INDEX-</w:t>
      </w:r>
      <w:proofErr w:type="spellStart"/>
      <w:r w:rsidRPr="00A5154D">
        <w:rPr>
          <w:rFonts w:ascii="Arial" w:hAnsi="Arial"/>
          <w:sz w:val="20"/>
          <w:szCs w:val="20"/>
          <w:lang w:val="en-US"/>
        </w:rPr>
        <w:t>Werke</w:t>
      </w:r>
      <w:proofErr w:type="spellEnd"/>
      <w:r w:rsidRPr="00A5154D">
        <w:rPr>
          <w:rFonts w:ascii="Arial" w:hAnsi="Arial"/>
          <w:sz w:val="20"/>
          <w:szCs w:val="20"/>
          <w:lang w:val="en-US"/>
        </w:rPr>
        <w:t xml:space="preserve"> GmbH &amp; Co. </w:t>
      </w:r>
      <w:r w:rsidRPr="00A5154D">
        <w:rPr>
          <w:rFonts w:ascii="Arial" w:hAnsi="Arial"/>
          <w:sz w:val="20"/>
          <w:szCs w:val="20"/>
        </w:rPr>
        <w:t xml:space="preserve">KG Hahn &amp; </w:t>
      </w:r>
      <w:proofErr w:type="spellStart"/>
      <w:r w:rsidRPr="00A5154D">
        <w:rPr>
          <w:rFonts w:ascii="Arial" w:hAnsi="Arial"/>
          <w:sz w:val="20"/>
          <w:szCs w:val="20"/>
        </w:rPr>
        <w:t>Tessky</w:t>
      </w:r>
      <w:proofErr w:type="spellEnd"/>
    </w:p>
    <w:p w14:paraId="40EF243F" w14:textId="77777777" w:rsidR="00F32C8A" w:rsidRPr="00A5154D" w:rsidRDefault="00F32C8A" w:rsidP="00F32C8A">
      <w:pPr>
        <w:suppressLineNumbers/>
        <w:spacing w:line="336" w:lineRule="auto"/>
        <w:ind w:left="709" w:right="1843" w:firstLine="709"/>
        <w:rPr>
          <w:rFonts w:ascii="Arial" w:hAnsi="Arial" w:cs="Arial"/>
          <w:sz w:val="20"/>
          <w:szCs w:val="20"/>
        </w:rPr>
      </w:pPr>
      <w:r w:rsidRPr="00A5154D">
        <w:rPr>
          <w:rFonts w:ascii="Arial" w:hAnsi="Arial"/>
          <w:sz w:val="20"/>
          <w:szCs w:val="20"/>
        </w:rPr>
        <w:t>Rainer Gondek</w:t>
      </w:r>
    </w:p>
    <w:p w14:paraId="314E5549" w14:textId="77777777" w:rsidR="00F32C8A" w:rsidRPr="00A5154D" w:rsidRDefault="00F32C8A" w:rsidP="00F32C8A">
      <w:pPr>
        <w:suppressLineNumbers/>
        <w:spacing w:line="336" w:lineRule="auto"/>
        <w:ind w:left="709" w:right="1843" w:firstLine="709"/>
        <w:rPr>
          <w:rFonts w:ascii="Arial" w:hAnsi="Arial" w:cs="Arial"/>
          <w:sz w:val="20"/>
          <w:szCs w:val="20"/>
        </w:rPr>
      </w:pPr>
      <w:r w:rsidRPr="00A5154D">
        <w:rPr>
          <w:rFonts w:ascii="Arial" w:hAnsi="Arial"/>
          <w:sz w:val="20"/>
          <w:szCs w:val="20"/>
        </w:rPr>
        <w:t xml:space="preserve">Responsable du marketing mondial </w:t>
      </w:r>
    </w:p>
    <w:p w14:paraId="252AA78A" w14:textId="77777777" w:rsidR="00F32C8A" w:rsidRPr="00A5154D" w:rsidRDefault="00F32C8A" w:rsidP="00F32C8A">
      <w:pPr>
        <w:suppressLineNumbers/>
        <w:spacing w:line="336" w:lineRule="auto"/>
        <w:ind w:left="709" w:right="1843" w:firstLine="709"/>
        <w:rPr>
          <w:rFonts w:ascii="Arial" w:hAnsi="Arial" w:cs="Arial"/>
          <w:sz w:val="20"/>
          <w:szCs w:val="20"/>
        </w:rPr>
      </w:pPr>
      <w:r w:rsidRPr="00A5154D">
        <w:rPr>
          <w:rFonts w:ascii="Arial" w:hAnsi="Arial"/>
          <w:sz w:val="20"/>
          <w:szCs w:val="20"/>
        </w:rPr>
        <w:t>Tél. : +49 (711) 3191-1286</w:t>
      </w:r>
    </w:p>
    <w:p w14:paraId="706A20B0" w14:textId="77777777" w:rsidR="00F32C8A" w:rsidRPr="00A5154D" w:rsidRDefault="00BD2B23" w:rsidP="00F32C8A">
      <w:pPr>
        <w:suppressLineNumbers/>
        <w:spacing w:line="336" w:lineRule="auto"/>
        <w:ind w:left="709" w:right="1843" w:firstLine="709"/>
        <w:rPr>
          <w:rFonts w:ascii="Arial" w:hAnsi="Arial" w:cs="Arial"/>
          <w:sz w:val="20"/>
          <w:szCs w:val="20"/>
        </w:rPr>
      </w:pPr>
      <w:hyperlink r:id="rId8" w:history="1">
        <w:r w:rsidR="00526AFC" w:rsidRPr="00A5154D">
          <w:rPr>
            <w:rStyle w:val="Hyperlink"/>
            <w:rFonts w:ascii="Arial" w:hAnsi="Arial"/>
            <w:color w:val="auto"/>
            <w:sz w:val="20"/>
            <w:szCs w:val="20"/>
          </w:rPr>
          <w:t>rainer.gondek@index-werke.de</w:t>
        </w:r>
      </w:hyperlink>
      <w:r w:rsidR="00526AFC" w:rsidRPr="00A5154D">
        <w:rPr>
          <w:rFonts w:ascii="Arial" w:hAnsi="Arial"/>
          <w:sz w:val="20"/>
          <w:szCs w:val="20"/>
        </w:rPr>
        <w:t xml:space="preserve"> </w:t>
      </w:r>
    </w:p>
    <w:p w14:paraId="2D770E15" w14:textId="77777777" w:rsidR="007D62AA" w:rsidRDefault="007D62AA" w:rsidP="007D62AA"/>
    <w:p w14:paraId="53E28146" w14:textId="77777777" w:rsidR="007D62AA" w:rsidRDefault="007D62AA" w:rsidP="007D62AA"/>
    <w:p w14:paraId="0D1BC59E" w14:textId="77777777" w:rsidR="007D62AA" w:rsidRDefault="007D62AA" w:rsidP="007D62AA"/>
    <w:p w14:paraId="31945D5D" w14:textId="77777777" w:rsidR="007D62AA" w:rsidRDefault="007D62AA" w:rsidP="007D62AA"/>
    <w:p w14:paraId="38795ABA" w14:textId="77777777" w:rsidR="007D62AA" w:rsidRDefault="007D62AA" w:rsidP="007D62AA"/>
    <w:p w14:paraId="12392CD5" w14:textId="77777777" w:rsidR="007D62AA" w:rsidRDefault="007D62AA" w:rsidP="007D62AA"/>
    <w:p w14:paraId="6069A8BA" w14:textId="4DE51BCB" w:rsidR="005A353A" w:rsidRPr="007D62AA" w:rsidRDefault="00F32C8A" w:rsidP="007D62AA">
      <w:pPr>
        <w:rPr>
          <w:rFonts w:ascii="Arial" w:eastAsiaTheme="minorHAnsi" w:hAnsi="Arial" w:cs="Arial"/>
          <w:sz w:val="20"/>
          <w:szCs w:val="20"/>
        </w:rPr>
      </w:pPr>
      <w:r w:rsidRPr="00A5154D">
        <w:rPr>
          <w:rFonts w:ascii="Arial" w:hAnsi="Arial"/>
          <w:b/>
          <w:sz w:val="20"/>
          <w:szCs w:val="20"/>
        </w:rPr>
        <w:t>Photos :</w:t>
      </w:r>
    </w:p>
    <w:p w14:paraId="507ADCC2" w14:textId="689DAD74" w:rsidR="00422AE3" w:rsidRPr="00A5154D" w:rsidRDefault="007D62AA" w:rsidP="00D14773">
      <w:pPr>
        <w:spacing w:after="200" w:line="360" w:lineRule="auto"/>
        <w:ind w:left="142"/>
        <w:jc w:val="both"/>
        <w:rPr>
          <w:rFonts w:ascii="Arial" w:eastAsiaTheme="minorHAnsi" w:hAnsi="Arial" w:cs="Arial"/>
          <w:sz w:val="20"/>
          <w:szCs w:val="20"/>
        </w:rPr>
      </w:pPr>
      <w:r w:rsidRPr="00A70B08">
        <w:rPr>
          <w:rFonts w:ascii="Arial" w:eastAsiaTheme="minorHAnsi" w:hAnsi="Arial" w:cs="Arial"/>
          <w:noProof/>
          <w:sz w:val="20"/>
          <w:szCs w:val="20"/>
          <w:lang w:val="de-DE" w:eastAsia="zh-CN"/>
        </w:rPr>
        <w:drawing>
          <wp:inline distT="0" distB="0" distL="0" distR="0" wp14:anchorId="041427DE" wp14:editId="144A1245">
            <wp:extent cx="3731116" cy="3200400"/>
            <wp:effectExtent l="0" t="0" r="3175" b="0"/>
            <wp:docPr id="2" name="Grafik 2" descr="\\infs-12\index\index_intern\VMW_intern\Marketingdokumente\TRAUB_TNL12\Bilder\tnl12_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TRAUB_TNL12\Bilder\tnl12_1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45051" cy="3212353"/>
                    </a:xfrm>
                    <a:prstGeom prst="rect">
                      <a:avLst/>
                    </a:prstGeom>
                    <a:noFill/>
                    <a:ln>
                      <a:noFill/>
                    </a:ln>
                  </pic:spPr>
                </pic:pic>
              </a:graphicData>
            </a:graphic>
          </wp:inline>
        </w:drawing>
      </w:r>
    </w:p>
    <w:p w14:paraId="1473DB9E" w14:textId="2F60302C" w:rsidR="00D14773" w:rsidRDefault="007D62AA" w:rsidP="00D14773">
      <w:pPr>
        <w:spacing w:after="200" w:line="360" w:lineRule="auto"/>
        <w:ind w:left="142"/>
        <w:jc w:val="both"/>
        <w:rPr>
          <w:rFonts w:ascii="Arial" w:hAnsi="Arial"/>
          <w:sz w:val="20"/>
          <w:szCs w:val="20"/>
        </w:rPr>
      </w:pPr>
      <w:r w:rsidRPr="007D62AA">
        <w:rPr>
          <w:rFonts w:ascii="Arial" w:hAnsi="Arial"/>
          <w:b/>
          <w:sz w:val="20"/>
          <w:szCs w:val="20"/>
        </w:rPr>
        <w:t>Photo 1</w:t>
      </w:r>
      <w:r w:rsidR="00D14773" w:rsidRPr="007D62AA">
        <w:rPr>
          <w:rFonts w:ascii="Arial" w:hAnsi="Arial"/>
          <w:b/>
          <w:sz w:val="20"/>
          <w:szCs w:val="20"/>
        </w:rPr>
        <w:t>:</w:t>
      </w:r>
      <w:r w:rsidR="00D14773" w:rsidRPr="00A5154D">
        <w:rPr>
          <w:rFonts w:ascii="Arial" w:hAnsi="Arial"/>
          <w:sz w:val="20"/>
          <w:szCs w:val="20"/>
        </w:rPr>
        <w:t xml:space="preserve"> Une augmentation considérable de la productivité pour les petites pièces de précision grâce au nouveau tour automatique longitudinal et transversal TRAUB TNL12</w:t>
      </w:r>
    </w:p>
    <w:p w14:paraId="1824E32D" w14:textId="77777777" w:rsidR="007D62AA" w:rsidRPr="00A5154D" w:rsidRDefault="007D62AA" w:rsidP="00D14773">
      <w:pPr>
        <w:spacing w:after="200" w:line="360" w:lineRule="auto"/>
        <w:ind w:left="142"/>
        <w:jc w:val="both"/>
        <w:rPr>
          <w:rFonts w:ascii="Arial" w:eastAsiaTheme="minorHAnsi" w:hAnsi="Arial" w:cs="Arial"/>
          <w:sz w:val="20"/>
          <w:szCs w:val="20"/>
        </w:rPr>
      </w:pPr>
    </w:p>
    <w:p w14:paraId="14ADFF3C" w14:textId="77777777" w:rsidR="007D62AA" w:rsidRPr="00BD2B23" w:rsidRDefault="007D62AA" w:rsidP="007D62AA">
      <w:pPr>
        <w:autoSpaceDE w:val="0"/>
        <w:autoSpaceDN w:val="0"/>
        <w:adjustRightInd w:val="0"/>
        <w:rPr>
          <w:rFonts w:ascii="Arial" w:eastAsiaTheme="minorHAnsi" w:hAnsi="Arial" w:cs="Arial"/>
          <w:b/>
          <w:sz w:val="20"/>
          <w:szCs w:val="20"/>
          <w:lang w:eastAsia="en-US"/>
        </w:rPr>
      </w:pPr>
      <w:r w:rsidRPr="00A70B08">
        <w:rPr>
          <w:rFonts w:ascii="Arial" w:eastAsiaTheme="minorHAnsi" w:hAnsi="Arial" w:cs="Arial"/>
          <w:noProof/>
          <w:sz w:val="20"/>
          <w:szCs w:val="20"/>
          <w:lang w:val="de-DE" w:eastAsia="zh-CN"/>
        </w:rPr>
        <w:drawing>
          <wp:inline distT="0" distB="0" distL="0" distR="0" wp14:anchorId="7C188D65" wp14:editId="54F552C0">
            <wp:extent cx="2179520" cy="2903517"/>
            <wp:effectExtent l="0" t="0" r="0" b="0"/>
            <wp:docPr id="4" name="Grafik 4" descr="\\infs-12\index\index_intern\VMW_intern\Marketingdokumente\TRAUB_TNL12\Bilder\tnl12_10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arketingdokumente\TRAUB_TNL12\Bilder\tnl12_1007-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0036" cy="2904204"/>
                    </a:xfrm>
                    <a:prstGeom prst="rect">
                      <a:avLst/>
                    </a:prstGeom>
                    <a:noFill/>
                    <a:ln>
                      <a:noFill/>
                    </a:ln>
                  </pic:spPr>
                </pic:pic>
              </a:graphicData>
            </a:graphic>
          </wp:inline>
        </w:drawing>
      </w:r>
      <w:r w:rsidRPr="00BD2B23">
        <w:rPr>
          <w:rFonts w:ascii="Arial" w:eastAsiaTheme="minorHAnsi" w:hAnsi="Arial" w:cs="Arial"/>
          <w:b/>
          <w:sz w:val="20"/>
          <w:szCs w:val="20"/>
          <w:lang w:eastAsia="en-US"/>
        </w:rPr>
        <w:t xml:space="preserve"> </w:t>
      </w:r>
    </w:p>
    <w:p w14:paraId="78C3E630" w14:textId="77777777" w:rsidR="007D62AA" w:rsidRPr="00BD2B23" w:rsidRDefault="007D62AA" w:rsidP="007D62AA">
      <w:pPr>
        <w:autoSpaceDE w:val="0"/>
        <w:autoSpaceDN w:val="0"/>
        <w:adjustRightInd w:val="0"/>
        <w:rPr>
          <w:rFonts w:ascii="Arial" w:eastAsiaTheme="minorHAnsi" w:hAnsi="Arial" w:cs="Arial"/>
          <w:b/>
          <w:sz w:val="20"/>
          <w:szCs w:val="20"/>
          <w:lang w:eastAsia="en-US"/>
        </w:rPr>
      </w:pPr>
    </w:p>
    <w:p w14:paraId="7760679D" w14:textId="1ED69AA8" w:rsidR="007D62AA" w:rsidRDefault="00BD2B23" w:rsidP="007D62AA">
      <w:pPr>
        <w:spacing w:after="200" w:line="360" w:lineRule="auto"/>
        <w:ind w:left="142"/>
        <w:jc w:val="both"/>
        <w:rPr>
          <w:rFonts w:ascii="Arial" w:hAnsi="Arial"/>
          <w:sz w:val="20"/>
          <w:szCs w:val="20"/>
        </w:rPr>
      </w:pPr>
      <w:r>
        <w:rPr>
          <w:rFonts w:ascii="Arial" w:hAnsi="Arial"/>
          <w:b/>
          <w:sz w:val="20"/>
          <w:szCs w:val="20"/>
        </w:rPr>
        <w:t>Photo</w:t>
      </w:r>
      <w:r w:rsidR="007D62AA" w:rsidRPr="007D62AA">
        <w:rPr>
          <w:rFonts w:ascii="Arial" w:hAnsi="Arial"/>
          <w:b/>
          <w:sz w:val="20"/>
          <w:szCs w:val="20"/>
        </w:rPr>
        <w:t xml:space="preserve"> 002: </w:t>
      </w:r>
      <w:r w:rsidR="007D62AA" w:rsidRPr="007D62AA">
        <w:rPr>
          <w:rFonts w:ascii="Arial" w:hAnsi="Arial"/>
          <w:sz w:val="20"/>
          <w:szCs w:val="20"/>
        </w:rPr>
        <w:t>Concept du compartiment</w:t>
      </w:r>
      <w:r w:rsidR="007D62AA">
        <w:rPr>
          <w:rFonts w:ascii="Arial" w:hAnsi="Arial"/>
          <w:sz w:val="20"/>
          <w:szCs w:val="20"/>
        </w:rPr>
        <w:t xml:space="preserve"> </w:t>
      </w:r>
      <w:r w:rsidR="007D62AA" w:rsidRPr="007D62AA">
        <w:rPr>
          <w:rFonts w:ascii="Arial" w:hAnsi="Arial"/>
          <w:sz w:val="20"/>
          <w:szCs w:val="20"/>
        </w:rPr>
        <w:t>d’usinage</w:t>
      </w:r>
      <w:r w:rsidR="007D62AA">
        <w:rPr>
          <w:rFonts w:ascii="Arial" w:hAnsi="Arial"/>
          <w:sz w:val="20"/>
          <w:szCs w:val="20"/>
        </w:rPr>
        <w:t xml:space="preserve"> - </w:t>
      </w:r>
      <w:r w:rsidR="007D62AA" w:rsidRPr="007D62AA">
        <w:rPr>
          <w:rFonts w:ascii="Arial" w:hAnsi="Arial"/>
          <w:sz w:val="20"/>
          <w:szCs w:val="20"/>
        </w:rPr>
        <w:t>Usinage simultané et productif</w:t>
      </w:r>
      <w:r w:rsidR="007D62AA">
        <w:rPr>
          <w:rFonts w:ascii="Arial" w:hAnsi="Arial"/>
          <w:sz w:val="20"/>
          <w:szCs w:val="20"/>
        </w:rPr>
        <w:t xml:space="preserve"> </w:t>
      </w:r>
      <w:r w:rsidR="007D62AA" w:rsidRPr="007D62AA">
        <w:rPr>
          <w:rFonts w:ascii="Arial" w:hAnsi="Arial"/>
          <w:sz w:val="20"/>
          <w:szCs w:val="20"/>
        </w:rPr>
        <w:t>avec deux tourelles d’outils et</w:t>
      </w:r>
      <w:r w:rsidR="007D62AA">
        <w:rPr>
          <w:rFonts w:ascii="Arial" w:hAnsi="Arial"/>
          <w:sz w:val="20"/>
          <w:szCs w:val="20"/>
        </w:rPr>
        <w:t xml:space="preserve"> </w:t>
      </w:r>
      <w:r w:rsidR="007D62AA" w:rsidRPr="007D62AA">
        <w:rPr>
          <w:rFonts w:ascii="Arial" w:hAnsi="Arial"/>
          <w:sz w:val="20"/>
          <w:szCs w:val="20"/>
        </w:rPr>
        <w:t>un module de face avant et de</w:t>
      </w:r>
      <w:r w:rsidR="007D62AA">
        <w:rPr>
          <w:rFonts w:ascii="Arial" w:hAnsi="Arial"/>
          <w:sz w:val="20"/>
          <w:szCs w:val="20"/>
        </w:rPr>
        <w:t xml:space="preserve"> </w:t>
      </w:r>
      <w:r w:rsidR="007D62AA" w:rsidRPr="007D62AA">
        <w:rPr>
          <w:rFonts w:ascii="Arial" w:hAnsi="Arial"/>
          <w:sz w:val="20"/>
          <w:szCs w:val="20"/>
        </w:rPr>
        <w:t>face arrière.</w:t>
      </w:r>
    </w:p>
    <w:p w14:paraId="2AA52717" w14:textId="72D74B10" w:rsidR="007D62AA" w:rsidRDefault="007D62AA" w:rsidP="007D62AA">
      <w:pPr>
        <w:spacing w:after="200" w:line="360" w:lineRule="auto"/>
        <w:ind w:left="142"/>
        <w:jc w:val="both"/>
        <w:rPr>
          <w:rFonts w:ascii="Arial" w:hAnsi="Arial"/>
          <w:sz w:val="20"/>
          <w:szCs w:val="20"/>
        </w:rPr>
      </w:pPr>
    </w:p>
    <w:p w14:paraId="4867AAB6" w14:textId="5EA81F00" w:rsidR="007D62AA" w:rsidRDefault="007D62AA" w:rsidP="007D62AA">
      <w:pPr>
        <w:spacing w:after="200" w:line="360" w:lineRule="auto"/>
        <w:ind w:left="142"/>
        <w:jc w:val="both"/>
        <w:rPr>
          <w:rFonts w:ascii="Arial" w:hAnsi="Arial"/>
          <w:sz w:val="20"/>
          <w:szCs w:val="20"/>
        </w:rPr>
      </w:pPr>
      <w:r w:rsidRPr="00A70B08">
        <w:rPr>
          <w:rFonts w:ascii="Arial" w:eastAsiaTheme="minorHAnsi" w:hAnsi="Arial" w:cs="Arial"/>
          <w:noProof/>
          <w:sz w:val="20"/>
          <w:szCs w:val="20"/>
          <w:lang w:val="de-DE" w:eastAsia="zh-CN"/>
        </w:rPr>
        <w:lastRenderedPageBreak/>
        <w:drawing>
          <wp:inline distT="0" distB="0" distL="0" distR="0" wp14:anchorId="57A74762" wp14:editId="476A696C">
            <wp:extent cx="2207908" cy="2938465"/>
            <wp:effectExtent l="0" t="0" r="1905" b="0"/>
            <wp:docPr id="3" name="Grafik 3" descr="\\infs-12\index\index_intern\VMW_intern\Marketingdokumente\TRAUB_TNL12\Bilder\tnl12_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s-12\index\index_intern\VMW_intern\Marketingdokumente\TRAUB_TNL12\Bilder\tnl12_10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9645" cy="2940777"/>
                    </a:xfrm>
                    <a:prstGeom prst="rect">
                      <a:avLst/>
                    </a:prstGeom>
                    <a:noFill/>
                    <a:ln>
                      <a:noFill/>
                    </a:ln>
                  </pic:spPr>
                </pic:pic>
              </a:graphicData>
            </a:graphic>
          </wp:inline>
        </w:drawing>
      </w:r>
    </w:p>
    <w:p w14:paraId="72BA35F0" w14:textId="3D8AC9AD" w:rsidR="007D62AA" w:rsidRPr="007D62AA" w:rsidRDefault="00BD2B23" w:rsidP="007D62AA">
      <w:pPr>
        <w:spacing w:line="360" w:lineRule="auto"/>
        <w:jc w:val="both"/>
        <w:rPr>
          <w:rFonts w:ascii="Arial" w:eastAsiaTheme="minorHAnsi" w:hAnsi="Arial" w:cs="Arial"/>
          <w:sz w:val="20"/>
          <w:szCs w:val="20"/>
          <w:lang w:eastAsia="en-US"/>
        </w:rPr>
      </w:pPr>
      <w:r>
        <w:rPr>
          <w:rFonts w:ascii="Arial" w:eastAsiaTheme="minorHAnsi" w:hAnsi="Arial" w:cs="Arial"/>
          <w:b/>
          <w:sz w:val="20"/>
          <w:szCs w:val="20"/>
          <w:lang w:eastAsia="en-US"/>
        </w:rPr>
        <w:t>Photo</w:t>
      </w:r>
      <w:bookmarkStart w:id="0" w:name="_GoBack"/>
      <w:bookmarkEnd w:id="0"/>
      <w:r w:rsidR="007D62AA" w:rsidRPr="007D62AA">
        <w:rPr>
          <w:rFonts w:ascii="Arial" w:eastAsiaTheme="minorHAnsi" w:hAnsi="Arial" w:cs="Arial"/>
          <w:b/>
          <w:sz w:val="20"/>
          <w:szCs w:val="20"/>
          <w:lang w:eastAsia="en-US"/>
        </w:rPr>
        <w:t xml:space="preserve"> 003</w:t>
      </w:r>
      <w:r w:rsidR="007D62AA" w:rsidRPr="007D62AA">
        <w:rPr>
          <w:rFonts w:ascii="Arial" w:eastAsiaTheme="minorHAnsi" w:hAnsi="Arial" w:cs="Arial"/>
          <w:sz w:val="20"/>
          <w:szCs w:val="20"/>
          <w:lang w:eastAsia="en-US"/>
        </w:rPr>
        <w:t xml:space="preserve">: </w:t>
      </w:r>
      <w:proofErr w:type="spellStart"/>
      <w:r w:rsidR="007D62AA" w:rsidRPr="007D62AA">
        <w:rPr>
          <w:rFonts w:ascii="Arial" w:eastAsiaTheme="minorHAnsi" w:hAnsi="Arial" w:cs="Arial"/>
          <w:sz w:val="20"/>
          <w:szCs w:val="20"/>
          <w:lang w:eastAsia="en-US"/>
        </w:rPr>
        <w:t>iXpanel</w:t>
      </w:r>
      <w:proofErr w:type="spellEnd"/>
      <w:r w:rsidR="007D62AA" w:rsidRPr="007D62AA">
        <w:rPr>
          <w:rFonts w:ascii="Arial" w:eastAsiaTheme="minorHAnsi" w:hAnsi="Arial" w:cs="Arial"/>
          <w:sz w:val="20"/>
          <w:szCs w:val="20"/>
          <w:lang w:eastAsia="en-US"/>
        </w:rPr>
        <w:t xml:space="preserve"> permet aux collaborateurs de visualiser à tout</w:t>
      </w:r>
      <w:r w:rsidR="007D62AA">
        <w:rPr>
          <w:rFonts w:ascii="Arial" w:eastAsiaTheme="minorHAnsi" w:hAnsi="Arial" w:cs="Arial"/>
          <w:sz w:val="20"/>
          <w:szCs w:val="20"/>
          <w:lang w:eastAsia="en-US"/>
        </w:rPr>
        <w:t xml:space="preserve"> moment les informations </w:t>
      </w:r>
      <w:r w:rsidR="007D62AA" w:rsidRPr="007D62AA">
        <w:rPr>
          <w:rFonts w:ascii="Arial" w:eastAsiaTheme="minorHAnsi" w:hAnsi="Arial" w:cs="Arial"/>
          <w:sz w:val="20"/>
          <w:szCs w:val="20"/>
          <w:lang w:eastAsia="en-US"/>
        </w:rPr>
        <w:t>pertinentes pour une production économique,</w:t>
      </w:r>
      <w:r w:rsidR="007D62AA">
        <w:rPr>
          <w:rFonts w:ascii="Arial" w:eastAsiaTheme="minorHAnsi" w:hAnsi="Arial" w:cs="Arial"/>
          <w:sz w:val="20"/>
          <w:szCs w:val="20"/>
          <w:lang w:eastAsia="en-US"/>
        </w:rPr>
        <w:t xml:space="preserve"> </w:t>
      </w:r>
      <w:r w:rsidR="007D62AA" w:rsidRPr="007D62AA">
        <w:rPr>
          <w:rFonts w:ascii="Arial" w:eastAsiaTheme="minorHAnsi" w:hAnsi="Arial" w:cs="Arial"/>
          <w:sz w:val="20"/>
          <w:szCs w:val="20"/>
          <w:lang w:eastAsia="en-US"/>
        </w:rPr>
        <w:t>et ce directement sur la machine.</w:t>
      </w:r>
    </w:p>
    <w:p w14:paraId="3BBCE768" w14:textId="5EC30EB8" w:rsidR="005A353A" w:rsidRPr="007D62AA" w:rsidRDefault="005A353A" w:rsidP="00D14773">
      <w:pPr>
        <w:spacing w:after="200" w:line="360" w:lineRule="auto"/>
        <w:ind w:left="142"/>
        <w:jc w:val="both"/>
        <w:rPr>
          <w:rFonts w:ascii="Arial" w:eastAsiaTheme="minorHAnsi" w:hAnsi="Arial" w:cs="Arial"/>
          <w:sz w:val="20"/>
          <w:szCs w:val="20"/>
          <w:lang w:eastAsia="en-US"/>
        </w:rPr>
      </w:pPr>
    </w:p>
    <w:sectPr w:rsidR="005A353A" w:rsidRPr="007D62AA" w:rsidSect="00E84366">
      <w:headerReference w:type="default" r:id="rId12"/>
      <w:footerReference w:type="default" r:id="rId13"/>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AA678" w14:textId="77777777" w:rsidR="002932C3" w:rsidRDefault="002932C3">
      <w:r>
        <w:separator/>
      </w:r>
    </w:p>
  </w:endnote>
  <w:endnote w:type="continuationSeparator" w:id="0">
    <w:p w14:paraId="4A673354" w14:textId="77777777" w:rsidR="002932C3" w:rsidRDefault="0029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AE0D9" w14:textId="6DD6C77C" w:rsidR="00930AD4" w:rsidRPr="002A0A1F" w:rsidRDefault="00930AD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BD2B23">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BD2B23">
      <w:rPr>
        <w:rStyle w:val="Seitenzahl"/>
        <w:rFonts w:ascii="Arial" w:hAnsi="Arial" w:cs="Arial"/>
        <w:noProof/>
        <w:sz w:val="18"/>
        <w:szCs w:val="18"/>
      </w:rPr>
      <w:t>5</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58410" w14:textId="77777777" w:rsidR="002932C3" w:rsidRDefault="002932C3">
      <w:r>
        <w:separator/>
      </w:r>
    </w:p>
  </w:footnote>
  <w:footnote w:type="continuationSeparator" w:id="0">
    <w:p w14:paraId="608AFEF3" w14:textId="77777777" w:rsidR="002932C3" w:rsidRDefault="00293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F9DF" w14:textId="77777777" w:rsidR="00930AD4" w:rsidRPr="003D200C" w:rsidRDefault="00930AD4" w:rsidP="004C4E5B">
    <w:pPr>
      <w:pStyle w:val="Kopfzeile"/>
      <w:tabs>
        <w:tab w:val="clear" w:pos="9072"/>
        <w:tab w:val="right" w:pos="9360"/>
      </w:tabs>
      <w:ind w:left="7799"/>
    </w:pPr>
    <w:r>
      <w:tab/>
    </w:r>
    <w:r>
      <w:rPr>
        <w:noProof/>
        <w:lang w:val="de-DE" w:eastAsia="zh-CN"/>
      </w:rPr>
      <w:drawing>
        <wp:inline distT="0" distB="0" distL="0" distR="0" wp14:anchorId="70C81FC0" wp14:editId="4876EECD">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68FDD9EB" w14:textId="77777777" w:rsidR="00930AD4" w:rsidRDefault="00930AD4" w:rsidP="008C66BE">
    <w:pPr>
      <w:pStyle w:val="Kopfzeile"/>
      <w:tabs>
        <w:tab w:val="clear" w:pos="4536"/>
        <w:tab w:val="clear" w:pos="9072"/>
      </w:tabs>
      <w:ind w:left="6840"/>
      <w:jc w:val="right"/>
      <w:rPr>
        <w:rFonts w:ascii="Arial" w:hAnsi="Arial" w:cs="Arial"/>
        <w:sz w:val="16"/>
        <w:lang w:val="en-US"/>
      </w:rPr>
    </w:pPr>
  </w:p>
  <w:p w14:paraId="6D9DFA83" w14:textId="77777777" w:rsidR="00930AD4" w:rsidRPr="008178F5" w:rsidRDefault="00930AD4"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TRAUB TNL12</w:t>
    </w:r>
  </w:p>
  <w:p w14:paraId="60A0743D" w14:textId="77777777" w:rsidR="00930AD4" w:rsidRPr="003D200C" w:rsidRDefault="00930AD4"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69843B9" w14:textId="77777777" w:rsidR="00930AD4" w:rsidRPr="003D200C" w:rsidRDefault="00930AD4" w:rsidP="00AE64C2">
    <w:pPr>
      <w:pStyle w:val="Kopfzeile"/>
      <w:tabs>
        <w:tab w:val="clear" w:pos="4536"/>
        <w:tab w:val="clear" w:pos="9072"/>
      </w:tabs>
      <w:ind w:left="6840"/>
      <w:jc w:val="right"/>
      <w:rPr>
        <w:rFonts w:ascii="Arial" w:hAnsi="Arial" w:cs="Arial"/>
        <w:sz w:val="16"/>
        <w:lang w:val="en-US"/>
      </w:rPr>
    </w:pPr>
  </w:p>
  <w:p w14:paraId="1A6AB17A" w14:textId="77777777" w:rsidR="00930AD4" w:rsidRPr="00AE64C2" w:rsidRDefault="00930AD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9B1EB8"/>
    <w:multiLevelType w:val="hybridMultilevel"/>
    <w:tmpl w:val="C70CBCBA"/>
    <w:lvl w:ilvl="0" w:tplc="83CE1BE6">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138F"/>
    <w:rsid w:val="00013528"/>
    <w:rsid w:val="00013608"/>
    <w:rsid w:val="000145DC"/>
    <w:rsid w:val="000223C7"/>
    <w:rsid w:val="0002718C"/>
    <w:rsid w:val="000316AA"/>
    <w:rsid w:val="000330EB"/>
    <w:rsid w:val="00033FAB"/>
    <w:rsid w:val="00037DD6"/>
    <w:rsid w:val="000417E2"/>
    <w:rsid w:val="00042DA3"/>
    <w:rsid w:val="00046FB5"/>
    <w:rsid w:val="00051007"/>
    <w:rsid w:val="00056089"/>
    <w:rsid w:val="0007578C"/>
    <w:rsid w:val="0008148F"/>
    <w:rsid w:val="00092477"/>
    <w:rsid w:val="00092A02"/>
    <w:rsid w:val="000A09F9"/>
    <w:rsid w:val="000A0DDD"/>
    <w:rsid w:val="000A1DAA"/>
    <w:rsid w:val="000A6B85"/>
    <w:rsid w:val="000A7F31"/>
    <w:rsid w:val="000B0B5B"/>
    <w:rsid w:val="000B0C92"/>
    <w:rsid w:val="000C2336"/>
    <w:rsid w:val="000C4DC8"/>
    <w:rsid w:val="000D0A3A"/>
    <w:rsid w:val="000D22C6"/>
    <w:rsid w:val="000D3A08"/>
    <w:rsid w:val="000D546A"/>
    <w:rsid w:val="000E7045"/>
    <w:rsid w:val="000E7E0D"/>
    <w:rsid w:val="00107B6B"/>
    <w:rsid w:val="00107F92"/>
    <w:rsid w:val="0011189B"/>
    <w:rsid w:val="00112619"/>
    <w:rsid w:val="00120659"/>
    <w:rsid w:val="00121B33"/>
    <w:rsid w:val="00123D45"/>
    <w:rsid w:val="00130697"/>
    <w:rsid w:val="00130713"/>
    <w:rsid w:val="00131AC4"/>
    <w:rsid w:val="0013320E"/>
    <w:rsid w:val="001365DF"/>
    <w:rsid w:val="00143AF0"/>
    <w:rsid w:val="00144799"/>
    <w:rsid w:val="00144D74"/>
    <w:rsid w:val="00152A23"/>
    <w:rsid w:val="0015427D"/>
    <w:rsid w:val="0015499F"/>
    <w:rsid w:val="00160652"/>
    <w:rsid w:val="0016091D"/>
    <w:rsid w:val="00181FF2"/>
    <w:rsid w:val="001867F8"/>
    <w:rsid w:val="00186F99"/>
    <w:rsid w:val="00191224"/>
    <w:rsid w:val="001913D5"/>
    <w:rsid w:val="00192759"/>
    <w:rsid w:val="001960C7"/>
    <w:rsid w:val="001A1972"/>
    <w:rsid w:val="001B1E13"/>
    <w:rsid w:val="001B36CA"/>
    <w:rsid w:val="001B39F6"/>
    <w:rsid w:val="001B7AF4"/>
    <w:rsid w:val="001C5222"/>
    <w:rsid w:val="001C59CC"/>
    <w:rsid w:val="001C7FB5"/>
    <w:rsid w:val="001E05DD"/>
    <w:rsid w:val="001E1539"/>
    <w:rsid w:val="001E5470"/>
    <w:rsid w:val="00201559"/>
    <w:rsid w:val="00206324"/>
    <w:rsid w:val="00207497"/>
    <w:rsid w:val="00207885"/>
    <w:rsid w:val="00211277"/>
    <w:rsid w:val="00211AF2"/>
    <w:rsid w:val="00212595"/>
    <w:rsid w:val="002161D2"/>
    <w:rsid w:val="002208C9"/>
    <w:rsid w:val="002213FD"/>
    <w:rsid w:val="00224559"/>
    <w:rsid w:val="00225696"/>
    <w:rsid w:val="00232B6E"/>
    <w:rsid w:val="00235ED6"/>
    <w:rsid w:val="002361B1"/>
    <w:rsid w:val="00237805"/>
    <w:rsid w:val="00240AD7"/>
    <w:rsid w:val="00242703"/>
    <w:rsid w:val="00244E5F"/>
    <w:rsid w:val="002508F8"/>
    <w:rsid w:val="00252394"/>
    <w:rsid w:val="00255F95"/>
    <w:rsid w:val="00256000"/>
    <w:rsid w:val="00261CB4"/>
    <w:rsid w:val="00262014"/>
    <w:rsid w:val="002624C3"/>
    <w:rsid w:val="00262D8D"/>
    <w:rsid w:val="0026448E"/>
    <w:rsid w:val="00267FDD"/>
    <w:rsid w:val="0027071B"/>
    <w:rsid w:val="00270ADC"/>
    <w:rsid w:val="00284137"/>
    <w:rsid w:val="00284D73"/>
    <w:rsid w:val="00285D73"/>
    <w:rsid w:val="002932C3"/>
    <w:rsid w:val="00294D30"/>
    <w:rsid w:val="00295D86"/>
    <w:rsid w:val="002A0A1F"/>
    <w:rsid w:val="002A2BAB"/>
    <w:rsid w:val="002B25B8"/>
    <w:rsid w:val="002C2782"/>
    <w:rsid w:val="002C52CB"/>
    <w:rsid w:val="002D038B"/>
    <w:rsid w:val="002D0FF4"/>
    <w:rsid w:val="002D2928"/>
    <w:rsid w:val="002D37B1"/>
    <w:rsid w:val="002D4EC2"/>
    <w:rsid w:val="002E4C83"/>
    <w:rsid w:val="002E52C6"/>
    <w:rsid w:val="002E572F"/>
    <w:rsid w:val="002E74F7"/>
    <w:rsid w:val="002F1927"/>
    <w:rsid w:val="002F40C9"/>
    <w:rsid w:val="002F51C3"/>
    <w:rsid w:val="002F7069"/>
    <w:rsid w:val="0030559E"/>
    <w:rsid w:val="0030733E"/>
    <w:rsid w:val="00310B62"/>
    <w:rsid w:val="003114F2"/>
    <w:rsid w:val="003240E3"/>
    <w:rsid w:val="003272AC"/>
    <w:rsid w:val="003306DB"/>
    <w:rsid w:val="00334401"/>
    <w:rsid w:val="0033527C"/>
    <w:rsid w:val="00350072"/>
    <w:rsid w:val="00350630"/>
    <w:rsid w:val="00353117"/>
    <w:rsid w:val="00360228"/>
    <w:rsid w:val="00360722"/>
    <w:rsid w:val="0036385F"/>
    <w:rsid w:val="0036726E"/>
    <w:rsid w:val="00367F5D"/>
    <w:rsid w:val="003729B7"/>
    <w:rsid w:val="0037311D"/>
    <w:rsid w:val="0037625A"/>
    <w:rsid w:val="00377560"/>
    <w:rsid w:val="0037788C"/>
    <w:rsid w:val="00377F47"/>
    <w:rsid w:val="00381EF9"/>
    <w:rsid w:val="003860F4"/>
    <w:rsid w:val="0039087B"/>
    <w:rsid w:val="003924B0"/>
    <w:rsid w:val="003925A8"/>
    <w:rsid w:val="00394986"/>
    <w:rsid w:val="003957DE"/>
    <w:rsid w:val="00395A28"/>
    <w:rsid w:val="00397A76"/>
    <w:rsid w:val="003A7C1B"/>
    <w:rsid w:val="003B0528"/>
    <w:rsid w:val="003B0F98"/>
    <w:rsid w:val="003B5BA9"/>
    <w:rsid w:val="003C0AF9"/>
    <w:rsid w:val="003C0AFA"/>
    <w:rsid w:val="003C2277"/>
    <w:rsid w:val="003C2EFC"/>
    <w:rsid w:val="003C483A"/>
    <w:rsid w:val="003C5CD2"/>
    <w:rsid w:val="003C6139"/>
    <w:rsid w:val="003E4D2B"/>
    <w:rsid w:val="003E5584"/>
    <w:rsid w:val="003F60D2"/>
    <w:rsid w:val="00400DE4"/>
    <w:rsid w:val="00406AB0"/>
    <w:rsid w:val="00407E03"/>
    <w:rsid w:val="0041150F"/>
    <w:rsid w:val="00414CF2"/>
    <w:rsid w:val="00415A87"/>
    <w:rsid w:val="00415D03"/>
    <w:rsid w:val="004203A9"/>
    <w:rsid w:val="004204C8"/>
    <w:rsid w:val="00422390"/>
    <w:rsid w:val="00422AE3"/>
    <w:rsid w:val="00424E75"/>
    <w:rsid w:val="00426195"/>
    <w:rsid w:val="00432DD2"/>
    <w:rsid w:val="00433009"/>
    <w:rsid w:val="00443DDF"/>
    <w:rsid w:val="00446750"/>
    <w:rsid w:val="00447215"/>
    <w:rsid w:val="004474AA"/>
    <w:rsid w:val="0046004B"/>
    <w:rsid w:val="00460631"/>
    <w:rsid w:val="00463188"/>
    <w:rsid w:val="00463DF5"/>
    <w:rsid w:val="00467F33"/>
    <w:rsid w:val="004720E4"/>
    <w:rsid w:val="0047346F"/>
    <w:rsid w:val="00476642"/>
    <w:rsid w:val="00477DD4"/>
    <w:rsid w:val="004804E4"/>
    <w:rsid w:val="00480651"/>
    <w:rsid w:val="0048614F"/>
    <w:rsid w:val="00490907"/>
    <w:rsid w:val="00495221"/>
    <w:rsid w:val="0049679A"/>
    <w:rsid w:val="00496CE2"/>
    <w:rsid w:val="00497A31"/>
    <w:rsid w:val="004A094C"/>
    <w:rsid w:val="004A2FB6"/>
    <w:rsid w:val="004A34E2"/>
    <w:rsid w:val="004A729F"/>
    <w:rsid w:val="004B2855"/>
    <w:rsid w:val="004B4C43"/>
    <w:rsid w:val="004B4D2D"/>
    <w:rsid w:val="004B5958"/>
    <w:rsid w:val="004B5999"/>
    <w:rsid w:val="004B6991"/>
    <w:rsid w:val="004B6EC9"/>
    <w:rsid w:val="004C27C0"/>
    <w:rsid w:val="004C4B9C"/>
    <w:rsid w:val="004C4E5B"/>
    <w:rsid w:val="004C61DA"/>
    <w:rsid w:val="004D0E02"/>
    <w:rsid w:val="004D161C"/>
    <w:rsid w:val="004D5118"/>
    <w:rsid w:val="004D75BA"/>
    <w:rsid w:val="004E3D1C"/>
    <w:rsid w:val="004E6BF4"/>
    <w:rsid w:val="004F048C"/>
    <w:rsid w:val="004F6632"/>
    <w:rsid w:val="004F741B"/>
    <w:rsid w:val="00501800"/>
    <w:rsid w:val="00503822"/>
    <w:rsid w:val="005042F8"/>
    <w:rsid w:val="00504380"/>
    <w:rsid w:val="00507024"/>
    <w:rsid w:val="00521067"/>
    <w:rsid w:val="00521CF6"/>
    <w:rsid w:val="0052567E"/>
    <w:rsid w:val="00526ADE"/>
    <w:rsid w:val="00526AFC"/>
    <w:rsid w:val="0053108F"/>
    <w:rsid w:val="005310D0"/>
    <w:rsid w:val="0053423A"/>
    <w:rsid w:val="00534760"/>
    <w:rsid w:val="00543713"/>
    <w:rsid w:val="00543C7E"/>
    <w:rsid w:val="00544BB2"/>
    <w:rsid w:val="00545B16"/>
    <w:rsid w:val="0055166D"/>
    <w:rsid w:val="005609F5"/>
    <w:rsid w:val="00561673"/>
    <w:rsid w:val="00566701"/>
    <w:rsid w:val="00566C7D"/>
    <w:rsid w:val="00573260"/>
    <w:rsid w:val="00573C44"/>
    <w:rsid w:val="005753FB"/>
    <w:rsid w:val="0057633A"/>
    <w:rsid w:val="0057686F"/>
    <w:rsid w:val="00577F45"/>
    <w:rsid w:val="00581ADC"/>
    <w:rsid w:val="0058625F"/>
    <w:rsid w:val="005A353A"/>
    <w:rsid w:val="005A48B3"/>
    <w:rsid w:val="005A549F"/>
    <w:rsid w:val="005B0DF3"/>
    <w:rsid w:val="005C021E"/>
    <w:rsid w:val="005C6E5A"/>
    <w:rsid w:val="005C721F"/>
    <w:rsid w:val="005D014F"/>
    <w:rsid w:val="005D018C"/>
    <w:rsid w:val="005D5FB8"/>
    <w:rsid w:val="005E00FA"/>
    <w:rsid w:val="005E29EC"/>
    <w:rsid w:val="005E577A"/>
    <w:rsid w:val="005F3E24"/>
    <w:rsid w:val="005F3E80"/>
    <w:rsid w:val="005F55FF"/>
    <w:rsid w:val="005F5611"/>
    <w:rsid w:val="005F7A16"/>
    <w:rsid w:val="006027CB"/>
    <w:rsid w:val="00605109"/>
    <w:rsid w:val="006160DC"/>
    <w:rsid w:val="00616A2C"/>
    <w:rsid w:val="0062379F"/>
    <w:rsid w:val="00627581"/>
    <w:rsid w:val="00630673"/>
    <w:rsid w:val="00637120"/>
    <w:rsid w:val="0065153A"/>
    <w:rsid w:val="00656679"/>
    <w:rsid w:val="00665675"/>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4F89"/>
    <w:rsid w:val="006E6820"/>
    <w:rsid w:val="006F0761"/>
    <w:rsid w:val="006F25E1"/>
    <w:rsid w:val="006F2C5D"/>
    <w:rsid w:val="006F2CD8"/>
    <w:rsid w:val="006F7DCA"/>
    <w:rsid w:val="007048E3"/>
    <w:rsid w:val="00707543"/>
    <w:rsid w:val="00710E23"/>
    <w:rsid w:val="0071341B"/>
    <w:rsid w:val="00713606"/>
    <w:rsid w:val="00717063"/>
    <w:rsid w:val="00717BFA"/>
    <w:rsid w:val="00727E85"/>
    <w:rsid w:val="00734673"/>
    <w:rsid w:val="00740E7F"/>
    <w:rsid w:val="00743C92"/>
    <w:rsid w:val="00745E7E"/>
    <w:rsid w:val="00747230"/>
    <w:rsid w:val="00751511"/>
    <w:rsid w:val="0076014F"/>
    <w:rsid w:val="007605E9"/>
    <w:rsid w:val="00760FEC"/>
    <w:rsid w:val="00761098"/>
    <w:rsid w:val="00761B1E"/>
    <w:rsid w:val="00764F00"/>
    <w:rsid w:val="007652CE"/>
    <w:rsid w:val="007661DA"/>
    <w:rsid w:val="0077349B"/>
    <w:rsid w:val="00775FA5"/>
    <w:rsid w:val="00776180"/>
    <w:rsid w:val="0078189F"/>
    <w:rsid w:val="00786B4C"/>
    <w:rsid w:val="00790FA8"/>
    <w:rsid w:val="00793000"/>
    <w:rsid w:val="007A2579"/>
    <w:rsid w:val="007A7797"/>
    <w:rsid w:val="007B0855"/>
    <w:rsid w:val="007B1419"/>
    <w:rsid w:val="007B1DCF"/>
    <w:rsid w:val="007B1E16"/>
    <w:rsid w:val="007B5F69"/>
    <w:rsid w:val="007B737D"/>
    <w:rsid w:val="007D169D"/>
    <w:rsid w:val="007D62AA"/>
    <w:rsid w:val="007D6331"/>
    <w:rsid w:val="007E37E5"/>
    <w:rsid w:val="007E3A98"/>
    <w:rsid w:val="007F052C"/>
    <w:rsid w:val="007F371E"/>
    <w:rsid w:val="00800F22"/>
    <w:rsid w:val="0080270B"/>
    <w:rsid w:val="008036F7"/>
    <w:rsid w:val="00807CE8"/>
    <w:rsid w:val="008111F8"/>
    <w:rsid w:val="00813110"/>
    <w:rsid w:val="008133B0"/>
    <w:rsid w:val="00814918"/>
    <w:rsid w:val="00815941"/>
    <w:rsid w:val="008177F0"/>
    <w:rsid w:val="008178F5"/>
    <w:rsid w:val="00824C45"/>
    <w:rsid w:val="00831D80"/>
    <w:rsid w:val="008340F5"/>
    <w:rsid w:val="00836722"/>
    <w:rsid w:val="00847216"/>
    <w:rsid w:val="00847D66"/>
    <w:rsid w:val="00851066"/>
    <w:rsid w:val="00853E22"/>
    <w:rsid w:val="0085749B"/>
    <w:rsid w:val="0086053E"/>
    <w:rsid w:val="0086192A"/>
    <w:rsid w:val="0086295F"/>
    <w:rsid w:val="00863CDE"/>
    <w:rsid w:val="00864BA5"/>
    <w:rsid w:val="00867F14"/>
    <w:rsid w:val="00877CBA"/>
    <w:rsid w:val="008858D7"/>
    <w:rsid w:val="0088677D"/>
    <w:rsid w:val="0089347B"/>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0AD4"/>
    <w:rsid w:val="0093136C"/>
    <w:rsid w:val="0094120E"/>
    <w:rsid w:val="00946D88"/>
    <w:rsid w:val="00955761"/>
    <w:rsid w:val="009661B7"/>
    <w:rsid w:val="00971814"/>
    <w:rsid w:val="00971F9F"/>
    <w:rsid w:val="00976D01"/>
    <w:rsid w:val="00980C02"/>
    <w:rsid w:val="00985312"/>
    <w:rsid w:val="00993817"/>
    <w:rsid w:val="00994501"/>
    <w:rsid w:val="009951D4"/>
    <w:rsid w:val="00996D58"/>
    <w:rsid w:val="009A0DFB"/>
    <w:rsid w:val="009A2376"/>
    <w:rsid w:val="009A5396"/>
    <w:rsid w:val="009B59B8"/>
    <w:rsid w:val="009C133D"/>
    <w:rsid w:val="009C1E01"/>
    <w:rsid w:val="009C226B"/>
    <w:rsid w:val="009C44F2"/>
    <w:rsid w:val="009C73C7"/>
    <w:rsid w:val="009D31CF"/>
    <w:rsid w:val="009D3677"/>
    <w:rsid w:val="009D6AF2"/>
    <w:rsid w:val="009E1274"/>
    <w:rsid w:val="009E1C1C"/>
    <w:rsid w:val="009E4663"/>
    <w:rsid w:val="009E6EA1"/>
    <w:rsid w:val="009F03C4"/>
    <w:rsid w:val="009F163D"/>
    <w:rsid w:val="009F28B1"/>
    <w:rsid w:val="009F3092"/>
    <w:rsid w:val="009F3B72"/>
    <w:rsid w:val="009F446A"/>
    <w:rsid w:val="009F5052"/>
    <w:rsid w:val="009F790F"/>
    <w:rsid w:val="009F7F05"/>
    <w:rsid w:val="00A15BA0"/>
    <w:rsid w:val="00A269CE"/>
    <w:rsid w:val="00A32630"/>
    <w:rsid w:val="00A37BBA"/>
    <w:rsid w:val="00A50F9C"/>
    <w:rsid w:val="00A5154D"/>
    <w:rsid w:val="00A53DF8"/>
    <w:rsid w:val="00A662A5"/>
    <w:rsid w:val="00A66746"/>
    <w:rsid w:val="00A70851"/>
    <w:rsid w:val="00A716C4"/>
    <w:rsid w:val="00A7170C"/>
    <w:rsid w:val="00A72BAE"/>
    <w:rsid w:val="00A73611"/>
    <w:rsid w:val="00A73987"/>
    <w:rsid w:val="00A769FD"/>
    <w:rsid w:val="00A7749A"/>
    <w:rsid w:val="00A81CD2"/>
    <w:rsid w:val="00A83A93"/>
    <w:rsid w:val="00A83F0A"/>
    <w:rsid w:val="00A84A49"/>
    <w:rsid w:val="00A94162"/>
    <w:rsid w:val="00A95DB7"/>
    <w:rsid w:val="00A96370"/>
    <w:rsid w:val="00AA14C5"/>
    <w:rsid w:val="00AA49F6"/>
    <w:rsid w:val="00AA4DE4"/>
    <w:rsid w:val="00AB253A"/>
    <w:rsid w:val="00AB5101"/>
    <w:rsid w:val="00AC37E7"/>
    <w:rsid w:val="00AD1B3A"/>
    <w:rsid w:val="00AD3279"/>
    <w:rsid w:val="00AD5157"/>
    <w:rsid w:val="00AD5C2D"/>
    <w:rsid w:val="00AE1178"/>
    <w:rsid w:val="00AE220D"/>
    <w:rsid w:val="00AE3460"/>
    <w:rsid w:val="00AE64C2"/>
    <w:rsid w:val="00AF04B8"/>
    <w:rsid w:val="00AF4E0C"/>
    <w:rsid w:val="00B05448"/>
    <w:rsid w:val="00B062A9"/>
    <w:rsid w:val="00B07F7D"/>
    <w:rsid w:val="00B1012B"/>
    <w:rsid w:val="00B106E6"/>
    <w:rsid w:val="00B143BF"/>
    <w:rsid w:val="00B32197"/>
    <w:rsid w:val="00B33C24"/>
    <w:rsid w:val="00B44177"/>
    <w:rsid w:val="00B44AA4"/>
    <w:rsid w:val="00B50378"/>
    <w:rsid w:val="00B52C46"/>
    <w:rsid w:val="00B6086D"/>
    <w:rsid w:val="00B60D19"/>
    <w:rsid w:val="00B611AA"/>
    <w:rsid w:val="00B6229B"/>
    <w:rsid w:val="00B71BC4"/>
    <w:rsid w:val="00B724D5"/>
    <w:rsid w:val="00B76920"/>
    <w:rsid w:val="00B83190"/>
    <w:rsid w:val="00B87AC5"/>
    <w:rsid w:val="00B9037B"/>
    <w:rsid w:val="00B91250"/>
    <w:rsid w:val="00B96674"/>
    <w:rsid w:val="00BA4288"/>
    <w:rsid w:val="00BA44AB"/>
    <w:rsid w:val="00BA57CA"/>
    <w:rsid w:val="00BA5C61"/>
    <w:rsid w:val="00BB3AEB"/>
    <w:rsid w:val="00BB5DF0"/>
    <w:rsid w:val="00BB787E"/>
    <w:rsid w:val="00BD264F"/>
    <w:rsid w:val="00BD2B23"/>
    <w:rsid w:val="00BD512C"/>
    <w:rsid w:val="00BE68C8"/>
    <w:rsid w:val="00BE7145"/>
    <w:rsid w:val="00BE7797"/>
    <w:rsid w:val="00BE79B9"/>
    <w:rsid w:val="00BF127F"/>
    <w:rsid w:val="00BF4BDF"/>
    <w:rsid w:val="00BF5362"/>
    <w:rsid w:val="00BF7959"/>
    <w:rsid w:val="00C01F56"/>
    <w:rsid w:val="00C0374E"/>
    <w:rsid w:val="00C06334"/>
    <w:rsid w:val="00C06502"/>
    <w:rsid w:val="00C06CD2"/>
    <w:rsid w:val="00C154E1"/>
    <w:rsid w:val="00C205C7"/>
    <w:rsid w:val="00C35B6D"/>
    <w:rsid w:val="00C460E5"/>
    <w:rsid w:val="00C52C2E"/>
    <w:rsid w:val="00C5688F"/>
    <w:rsid w:val="00C571F6"/>
    <w:rsid w:val="00C63FCB"/>
    <w:rsid w:val="00C71D48"/>
    <w:rsid w:val="00C76642"/>
    <w:rsid w:val="00C80D8C"/>
    <w:rsid w:val="00C87167"/>
    <w:rsid w:val="00C87229"/>
    <w:rsid w:val="00C91B10"/>
    <w:rsid w:val="00C921AF"/>
    <w:rsid w:val="00C933B1"/>
    <w:rsid w:val="00C96D56"/>
    <w:rsid w:val="00CA132B"/>
    <w:rsid w:val="00CA1540"/>
    <w:rsid w:val="00CA3275"/>
    <w:rsid w:val="00CB3691"/>
    <w:rsid w:val="00CC2163"/>
    <w:rsid w:val="00CC3F7A"/>
    <w:rsid w:val="00CC423A"/>
    <w:rsid w:val="00CC4432"/>
    <w:rsid w:val="00CC7AA6"/>
    <w:rsid w:val="00CD0992"/>
    <w:rsid w:val="00CD59EA"/>
    <w:rsid w:val="00CD6D21"/>
    <w:rsid w:val="00CD7BB7"/>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08B2"/>
    <w:rsid w:val="00D32993"/>
    <w:rsid w:val="00D335FC"/>
    <w:rsid w:val="00D35C58"/>
    <w:rsid w:val="00D407E1"/>
    <w:rsid w:val="00D512FA"/>
    <w:rsid w:val="00D56971"/>
    <w:rsid w:val="00D5710F"/>
    <w:rsid w:val="00D7009F"/>
    <w:rsid w:val="00D70682"/>
    <w:rsid w:val="00D714E0"/>
    <w:rsid w:val="00D720A1"/>
    <w:rsid w:val="00D80C3D"/>
    <w:rsid w:val="00D82EFA"/>
    <w:rsid w:val="00D83B01"/>
    <w:rsid w:val="00D96A3F"/>
    <w:rsid w:val="00D96EF7"/>
    <w:rsid w:val="00DA105D"/>
    <w:rsid w:val="00DA2163"/>
    <w:rsid w:val="00DA3ABF"/>
    <w:rsid w:val="00DA3F78"/>
    <w:rsid w:val="00DA4919"/>
    <w:rsid w:val="00DB20D7"/>
    <w:rsid w:val="00DB3BB2"/>
    <w:rsid w:val="00DB6DA3"/>
    <w:rsid w:val="00DC49C2"/>
    <w:rsid w:val="00DC5649"/>
    <w:rsid w:val="00DC6E3B"/>
    <w:rsid w:val="00DD273B"/>
    <w:rsid w:val="00DD779C"/>
    <w:rsid w:val="00DE2001"/>
    <w:rsid w:val="00DE40C9"/>
    <w:rsid w:val="00DF2912"/>
    <w:rsid w:val="00DF72D5"/>
    <w:rsid w:val="00E012F8"/>
    <w:rsid w:val="00E0392A"/>
    <w:rsid w:val="00E07D31"/>
    <w:rsid w:val="00E07DAF"/>
    <w:rsid w:val="00E1488A"/>
    <w:rsid w:val="00E148DF"/>
    <w:rsid w:val="00E1645C"/>
    <w:rsid w:val="00E17752"/>
    <w:rsid w:val="00E217FF"/>
    <w:rsid w:val="00E2256A"/>
    <w:rsid w:val="00E23D92"/>
    <w:rsid w:val="00E24CCC"/>
    <w:rsid w:val="00E303AC"/>
    <w:rsid w:val="00E31725"/>
    <w:rsid w:val="00E3254C"/>
    <w:rsid w:val="00E35A69"/>
    <w:rsid w:val="00E3784D"/>
    <w:rsid w:val="00E462F7"/>
    <w:rsid w:val="00E571FC"/>
    <w:rsid w:val="00E57B74"/>
    <w:rsid w:val="00E6620E"/>
    <w:rsid w:val="00E74DB2"/>
    <w:rsid w:val="00E82AA1"/>
    <w:rsid w:val="00E84366"/>
    <w:rsid w:val="00E905AC"/>
    <w:rsid w:val="00E9383E"/>
    <w:rsid w:val="00E93E16"/>
    <w:rsid w:val="00E94870"/>
    <w:rsid w:val="00EA402B"/>
    <w:rsid w:val="00EA613C"/>
    <w:rsid w:val="00EA7A1A"/>
    <w:rsid w:val="00EB31E0"/>
    <w:rsid w:val="00EB7121"/>
    <w:rsid w:val="00EC0EE6"/>
    <w:rsid w:val="00EC3D9F"/>
    <w:rsid w:val="00EC4279"/>
    <w:rsid w:val="00EC58B3"/>
    <w:rsid w:val="00EC72BC"/>
    <w:rsid w:val="00EE5A18"/>
    <w:rsid w:val="00EF1934"/>
    <w:rsid w:val="00EF7037"/>
    <w:rsid w:val="00F001B5"/>
    <w:rsid w:val="00F01E4A"/>
    <w:rsid w:val="00F0517F"/>
    <w:rsid w:val="00F10062"/>
    <w:rsid w:val="00F10547"/>
    <w:rsid w:val="00F26A5A"/>
    <w:rsid w:val="00F2707A"/>
    <w:rsid w:val="00F32C8A"/>
    <w:rsid w:val="00F37509"/>
    <w:rsid w:val="00F3781E"/>
    <w:rsid w:val="00F40C90"/>
    <w:rsid w:val="00F41A27"/>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5A34"/>
    <w:rsid w:val="00FC78CF"/>
    <w:rsid w:val="00FD6BE2"/>
    <w:rsid w:val="00FE1DC6"/>
    <w:rsid w:val="00FE24D6"/>
    <w:rsid w:val="00FE2B5E"/>
    <w:rsid w:val="00FE395A"/>
    <w:rsid w:val="00FF2D44"/>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8FA1C5A"/>
  <w15:docId w15:val="{BCA1DCFE-1A2D-482E-AC9F-2BF3D3A6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576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1CFEE-5906-49D5-B465-CE5F41BE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1232</Words>
  <Characters>6682</Characters>
  <Application>Microsoft Office Word</Application>
  <DocSecurity>0</DocSecurity>
  <Lines>55</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PI INDEX TRAUB TNL12_2</vt:lpstr>
      <vt:lpstr>PI INDEX TRAUB TNL12_2</vt:lpstr>
    </vt:vector>
  </TitlesOfParts>
  <Company>INDEX-Werke GmbH &amp; Co. KG</Company>
  <LinksUpToDate>false</LinksUpToDate>
  <CharactersWithSpaces>7899</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TNL12_2</dc:title>
  <dc:creator>INDEX-Werke GmbH &amp; Co. KG</dc:creator>
  <cp:lastModifiedBy>Janke, Nicole</cp:lastModifiedBy>
  <cp:revision>4</cp:revision>
  <cp:lastPrinted>2020-03-13T08:52:00Z</cp:lastPrinted>
  <dcterms:created xsi:type="dcterms:W3CDTF">2020-05-19T07:12:00Z</dcterms:created>
  <dcterms:modified xsi:type="dcterms:W3CDTF">2020-10-08T12:05:00Z</dcterms:modified>
</cp:coreProperties>
</file>