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B6CBFBA" w14:textId="58468381" w:rsidR="00547937" w:rsidRPr="008C66BE" w:rsidRDefault="003C35C4" w:rsidP="00547937">
      <w:pPr>
        <w:pStyle w:val="berschrift32"/>
        <w:suppressLineNumbers/>
        <w:shd w:val="clear" w:color="auto" w:fill="FFFFFF"/>
        <w:tabs>
          <w:tab w:val="left" w:pos="7740"/>
        </w:tabs>
        <w:spacing w:line="360" w:lineRule="auto"/>
        <w:ind w:left="142" w:right="1692"/>
        <w:jc w:val="both"/>
        <w:rPr>
          <w:rFonts w:ascii="Arial" w:hAnsi="Arial" w:cs="Arial"/>
          <w:sz w:val="28"/>
          <w:szCs w:val="28"/>
        </w:rPr>
      </w:pPr>
      <w:r>
        <w:rPr>
          <w:rFonts w:ascii="Arial" w:hAnsi="Arial"/>
          <w:sz w:val="28"/>
          <w:szCs w:val="28"/>
        </w:rPr>
        <w:t>Communiqué de presse du 26-03-</w:t>
      </w:r>
      <w:r w:rsidR="00547937">
        <w:rPr>
          <w:rFonts w:ascii="Arial" w:hAnsi="Arial"/>
          <w:sz w:val="28"/>
          <w:szCs w:val="28"/>
        </w:rPr>
        <w:t>2019</w:t>
      </w:r>
    </w:p>
    <w:p w14:paraId="460428D9" w14:textId="77777777" w:rsidR="00547937" w:rsidRDefault="00547937" w:rsidP="00547937">
      <w:pPr>
        <w:suppressLineNumbers/>
        <w:ind w:left="142"/>
        <w:outlineLvl w:val="0"/>
        <w:rPr>
          <w:rFonts w:ascii="Arial" w:hAnsi="Arial" w:cs="Arial"/>
          <w:sz w:val="20"/>
          <w:szCs w:val="20"/>
        </w:rPr>
      </w:pPr>
    </w:p>
    <w:p w14:paraId="289FE46D" w14:textId="77777777" w:rsidR="00547937" w:rsidRPr="004713A9" w:rsidRDefault="00547937" w:rsidP="00547937">
      <w:pPr>
        <w:pStyle w:val="berschrift32"/>
        <w:suppressLineNumbers/>
        <w:shd w:val="clear" w:color="auto" w:fill="FFFFFF"/>
        <w:tabs>
          <w:tab w:val="left" w:pos="7740"/>
        </w:tabs>
        <w:spacing w:line="360" w:lineRule="auto"/>
        <w:ind w:left="142" w:right="1692"/>
        <w:jc w:val="both"/>
        <w:rPr>
          <w:rFonts w:ascii="Arial" w:hAnsi="Arial" w:cs="Arial"/>
          <w:b w:val="0"/>
          <w:sz w:val="20"/>
          <w:szCs w:val="20"/>
        </w:rPr>
      </w:pPr>
    </w:p>
    <w:p w14:paraId="190AEA0A" w14:textId="77777777" w:rsidR="00547937" w:rsidRPr="005D00C1" w:rsidRDefault="009F2F4D" w:rsidP="00547937">
      <w:pPr>
        <w:pStyle w:val="berschrift32"/>
        <w:suppressLineNumbers/>
        <w:shd w:val="clear" w:color="auto" w:fill="FFFFFF"/>
        <w:tabs>
          <w:tab w:val="left" w:pos="7740"/>
        </w:tabs>
        <w:spacing w:line="360" w:lineRule="auto"/>
        <w:ind w:left="142" w:right="1692"/>
        <w:jc w:val="both"/>
        <w:rPr>
          <w:rFonts w:ascii="Arial" w:hAnsi="Arial" w:cs="Arial"/>
          <w:b w:val="0"/>
          <w:color w:val="auto"/>
          <w:sz w:val="16"/>
          <w:szCs w:val="16"/>
        </w:rPr>
      </w:pPr>
      <w:r>
        <w:rPr>
          <w:rFonts w:ascii="Arial" w:hAnsi="Arial"/>
          <w:sz w:val="20"/>
          <w:szCs w:val="20"/>
        </w:rPr>
        <w:t>INDEX iXworld</w:t>
      </w:r>
    </w:p>
    <w:p w14:paraId="52C13D33" w14:textId="77777777" w:rsidR="00547937" w:rsidRPr="009F4A06" w:rsidRDefault="009F2F4D" w:rsidP="009F4A06">
      <w:pPr>
        <w:suppressLineNumbers/>
        <w:spacing w:line="264" w:lineRule="auto"/>
        <w:ind w:left="142" w:right="567"/>
        <w:rPr>
          <w:rFonts w:ascii="Arial" w:hAnsi="Arial" w:cs="Arial"/>
          <w:b/>
          <w:spacing w:val="-5"/>
          <w:sz w:val="32"/>
          <w:szCs w:val="32"/>
        </w:rPr>
      </w:pPr>
      <w:r w:rsidRPr="009F4A06">
        <w:rPr>
          <w:rFonts w:ascii="Arial" w:hAnsi="Arial"/>
          <w:b/>
          <w:spacing w:val="-5"/>
          <w:sz w:val="32"/>
          <w:szCs w:val="32"/>
        </w:rPr>
        <w:t>Assistance numérique sur l’ensemble de la ligne</w:t>
      </w:r>
    </w:p>
    <w:p w14:paraId="5A55B6E0" w14:textId="77777777" w:rsidR="00547937" w:rsidRPr="00422AE3" w:rsidRDefault="00547937" w:rsidP="00547937">
      <w:pPr>
        <w:suppressLineNumbers/>
        <w:spacing w:line="264" w:lineRule="auto"/>
        <w:ind w:left="142" w:right="794"/>
        <w:rPr>
          <w:rFonts w:ascii="Arial" w:hAnsi="Arial" w:cs="Arial"/>
          <w:b/>
          <w:spacing w:val="-2"/>
          <w:sz w:val="32"/>
          <w:szCs w:val="32"/>
        </w:rPr>
      </w:pPr>
    </w:p>
    <w:p w14:paraId="2555980D" w14:textId="297CE909" w:rsidR="00D5151F" w:rsidRDefault="00547937" w:rsidP="00547937">
      <w:pPr>
        <w:spacing w:after="200" w:line="360" w:lineRule="auto"/>
        <w:ind w:left="142"/>
        <w:jc w:val="both"/>
        <w:rPr>
          <w:rFonts w:ascii="Arial" w:eastAsiaTheme="minorHAnsi" w:hAnsi="Arial" w:cs="Arial"/>
          <w:b/>
          <w:sz w:val="20"/>
          <w:szCs w:val="20"/>
        </w:rPr>
      </w:pPr>
      <w:r>
        <w:rPr>
          <w:rFonts w:ascii="Arial" w:hAnsi="Arial"/>
          <w:b/>
          <w:sz w:val="20"/>
          <w:szCs w:val="20"/>
        </w:rPr>
        <w:t>« iXworld », la plateforme basé</w:t>
      </w:r>
      <w:r w:rsidR="00DD109E">
        <w:rPr>
          <w:rFonts w:ascii="Arial" w:hAnsi="Arial"/>
          <w:b/>
          <w:sz w:val="20"/>
          <w:szCs w:val="20"/>
        </w:rPr>
        <w:t>e</w:t>
      </w:r>
      <w:r>
        <w:rPr>
          <w:rFonts w:ascii="Arial" w:hAnsi="Arial"/>
          <w:b/>
          <w:sz w:val="20"/>
          <w:szCs w:val="20"/>
        </w:rPr>
        <w:t xml:space="preserve"> sur le Cloud développée par INDEX, offre à l’utilisateur une assistance numérique pour l’e</w:t>
      </w:r>
      <w:r w:rsidR="00DD109E">
        <w:rPr>
          <w:rFonts w:ascii="Arial" w:hAnsi="Arial"/>
          <w:b/>
          <w:sz w:val="20"/>
          <w:szCs w:val="20"/>
        </w:rPr>
        <w:t xml:space="preserve">nsemble de sa chaîne de </w:t>
      </w:r>
      <w:proofErr w:type="spellStart"/>
      <w:r w:rsidR="00DD109E">
        <w:rPr>
          <w:rFonts w:ascii="Arial" w:hAnsi="Arial"/>
          <w:b/>
          <w:sz w:val="20"/>
          <w:szCs w:val="20"/>
        </w:rPr>
        <w:t>proces</w:t>
      </w:r>
      <w:r>
        <w:rPr>
          <w:rFonts w:ascii="Arial" w:hAnsi="Arial"/>
          <w:b/>
          <w:sz w:val="20"/>
          <w:szCs w:val="20"/>
        </w:rPr>
        <w:t>s</w:t>
      </w:r>
      <w:proofErr w:type="spellEnd"/>
      <w:r>
        <w:rPr>
          <w:rFonts w:ascii="Arial" w:hAnsi="Arial"/>
          <w:b/>
          <w:sz w:val="20"/>
          <w:szCs w:val="20"/>
        </w:rPr>
        <w:t xml:space="preserve"> - des informations à l’achat de la machine, en passant par le fonctionnement de la machine, les prestations de service et la gestion des pièces détachées et des accessoires. À l'occasion des journées Open House, INDEX présente de nouvelles applications contribuan</w:t>
      </w:r>
      <w:r w:rsidR="00DD109E">
        <w:rPr>
          <w:rFonts w:ascii="Arial" w:hAnsi="Arial"/>
          <w:b/>
          <w:sz w:val="20"/>
          <w:szCs w:val="20"/>
        </w:rPr>
        <w:t xml:space="preserve">t à l’optimisation des </w:t>
      </w:r>
      <w:proofErr w:type="spellStart"/>
      <w:r w:rsidR="00DD109E">
        <w:rPr>
          <w:rFonts w:ascii="Arial" w:hAnsi="Arial"/>
          <w:b/>
          <w:sz w:val="20"/>
          <w:szCs w:val="20"/>
        </w:rPr>
        <w:t>process</w:t>
      </w:r>
      <w:proofErr w:type="spellEnd"/>
      <w:r>
        <w:rPr>
          <w:rFonts w:ascii="Arial" w:hAnsi="Arial"/>
          <w:b/>
          <w:sz w:val="20"/>
          <w:szCs w:val="20"/>
        </w:rPr>
        <w:t xml:space="preserve"> et à la rentabilité.</w:t>
      </w:r>
    </w:p>
    <w:p w14:paraId="5FB6FB0B" w14:textId="23982224" w:rsidR="00F265E6" w:rsidRDefault="00126AAF" w:rsidP="00363F2B">
      <w:pPr>
        <w:spacing w:after="200" w:line="360" w:lineRule="auto"/>
        <w:ind w:left="142"/>
        <w:jc w:val="both"/>
        <w:rPr>
          <w:rFonts w:ascii="Arial" w:eastAsiaTheme="minorHAnsi" w:hAnsi="Arial" w:cs="Arial"/>
          <w:sz w:val="20"/>
          <w:szCs w:val="20"/>
        </w:rPr>
      </w:pPr>
      <w:r>
        <w:rPr>
          <w:rFonts w:ascii="Arial" w:hAnsi="Arial"/>
          <w:sz w:val="20"/>
          <w:szCs w:val="20"/>
        </w:rPr>
        <w:t>La plateforme numérique</w:t>
      </w:r>
      <w:r>
        <w:rPr>
          <w:rFonts w:ascii="Arial" w:hAnsi="Arial"/>
          <w:b/>
          <w:sz w:val="20"/>
          <w:szCs w:val="20"/>
        </w:rPr>
        <w:t xml:space="preserve"> iXworld</w:t>
      </w:r>
      <w:r>
        <w:rPr>
          <w:rFonts w:ascii="Arial" w:hAnsi="Arial"/>
          <w:sz w:val="20"/>
          <w:szCs w:val="20"/>
        </w:rPr>
        <w:t xml:space="preserve"> constitue en quelque sorte le lien entre le monde </w:t>
      </w:r>
      <w:r w:rsidR="00DD109E">
        <w:rPr>
          <w:rFonts w:ascii="Arial" w:hAnsi="Arial"/>
          <w:sz w:val="20"/>
          <w:szCs w:val="20"/>
        </w:rPr>
        <w:t xml:space="preserve">numérique INDEX et les </w:t>
      </w:r>
      <w:proofErr w:type="spellStart"/>
      <w:r w:rsidR="00DD109E">
        <w:rPr>
          <w:rFonts w:ascii="Arial" w:hAnsi="Arial"/>
          <w:sz w:val="20"/>
          <w:szCs w:val="20"/>
        </w:rPr>
        <w:t>process</w:t>
      </w:r>
      <w:proofErr w:type="spellEnd"/>
      <w:r>
        <w:rPr>
          <w:rFonts w:ascii="Arial" w:hAnsi="Arial"/>
          <w:sz w:val="20"/>
          <w:szCs w:val="20"/>
        </w:rPr>
        <w:t xml:space="preserve"> client les plus variés. « Elle doit faciliter l’utilisation de </w:t>
      </w:r>
      <w:r w:rsidR="00DD109E">
        <w:rPr>
          <w:rFonts w:ascii="Arial" w:hAnsi="Arial"/>
          <w:sz w:val="20"/>
          <w:szCs w:val="20"/>
        </w:rPr>
        <w:t xml:space="preserve">la diversité de </w:t>
      </w:r>
      <w:r>
        <w:rPr>
          <w:rFonts w:ascii="Arial" w:hAnsi="Arial"/>
          <w:sz w:val="20"/>
          <w:szCs w:val="20"/>
        </w:rPr>
        <w:t>l’univers des données actuel</w:t>
      </w:r>
      <w:r w:rsidR="00DD109E">
        <w:rPr>
          <w:rFonts w:ascii="Arial" w:hAnsi="Arial"/>
          <w:sz w:val="20"/>
          <w:szCs w:val="20"/>
        </w:rPr>
        <w:t>les</w:t>
      </w:r>
      <w:r>
        <w:rPr>
          <w:rFonts w:ascii="Arial" w:hAnsi="Arial"/>
          <w:sz w:val="20"/>
          <w:szCs w:val="20"/>
        </w:rPr>
        <w:t xml:space="preserve"> pour l’utilisateur et permettre encore plus d’efficacité », souligne Werner Bothe, directeur Numérisation au sein </w:t>
      </w:r>
      <w:proofErr w:type="gramStart"/>
      <w:r>
        <w:rPr>
          <w:rFonts w:ascii="Arial" w:hAnsi="Arial"/>
          <w:sz w:val="20"/>
          <w:szCs w:val="20"/>
        </w:rPr>
        <w:t>de INDEX</w:t>
      </w:r>
      <w:proofErr w:type="gramEnd"/>
      <w:r>
        <w:rPr>
          <w:rFonts w:ascii="Arial" w:hAnsi="Arial"/>
          <w:sz w:val="20"/>
          <w:szCs w:val="20"/>
        </w:rPr>
        <w:t xml:space="preserve">. </w:t>
      </w:r>
    </w:p>
    <w:p w14:paraId="09C9CA6A" w14:textId="77777777" w:rsidR="00B52880" w:rsidRDefault="00F265E6" w:rsidP="00F265E6">
      <w:pPr>
        <w:spacing w:after="200" w:line="360" w:lineRule="auto"/>
        <w:ind w:left="142"/>
        <w:jc w:val="both"/>
        <w:rPr>
          <w:rFonts w:ascii="Arial" w:eastAsiaTheme="minorHAnsi" w:hAnsi="Arial" w:cs="Arial"/>
          <w:sz w:val="20"/>
          <w:szCs w:val="20"/>
        </w:rPr>
      </w:pPr>
      <w:r>
        <w:rPr>
          <w:rFonts w:ascii="Arial" w:hAnsi="Arial"/>
          <w:sz w:val="20"/>
          <w:szCs w:val="20"/>
        </w:rPr>
        <w:t xml:space="preserve">L’accès à iXworld est on ne peut plus simple pour l’utilisateur depuis la page INDEX </w:t>
      </w:r>
      <w:r>
        <w:rPr>
          <w:rFonts w:ascii="Arial" w:hAnsi="Arial"/>
          <w:b/>
          <w:i/>
          <w:sz w:val="20"/>
          <w:szCs w:val="20"/>
          <w:u w:val="single"/>
        </w:rPr>
        <w:t>ixworld.co</w:t>
      </w:r>
      <w:r>
        <w:rPr>
          <w:rFonts w:ascii="Arial" w:hAnsi="Arial"/>
          <w:b/>
          <w:i/>
          <w:sz w:val="20"/>
          <w:szCs w:val="20"/>
        </w:rPr>
        <w:t>m.</w:t>
      </w:r>
      <w:r>
        <w:rPr>
          <w:rFonts w:ascii="Arial" w:hAnsi="Arial"/>
          <w:sz w:val="20"/>
          <w:szCs w:val="20"/>
        </w:rPr>
        <w:t xml:space="preserve"> Cet espace lui fournit toutes les informations importantes au sujet du Groupe INDEX, ses produits et prestations de services. Par ailleurs, il lui donne un accès aux portails iX4.0, </w:t>
      </w:r>
      <w:proofErr w:type="spellStart"/>
      <w:r>
        <w:rPr>
          <w:rFonts w:ascii="Arial" w:hAnsi="Arial"/>
          <w:sz w:val="20"/>
          <w:szCs w:val="20"/>
        </w:rPr>
        <w:t>iXshop</w:t>
      </w:r>
      <w:proofErr w:type="spellEnd"/>
      <w:r>
        <w:rPr>
          <w:rFonts w:ascii="Arial" w:hAnsi="Arial"/>
          <w:sz w:val="20"/>
          <w:szCs w:val="20"/>
        </w:rPr>
        <w:t xml:space="preserve"> et </w:t>
      </w:r>
      <w:proofErr w:type="spellStart"/>
      <w:r>
        <w:rPr>
          <w:rFonts w:ascii="Arial" w:hAnsi="Arial"/>
          <w:sz w:val="20"/>
          <w:szCs w:val="20"/>
        </w:rPr>
        <w:t>iXservices</w:t>
      </w:r>
      <w:proofErr w:type="spellEnd"/>
      <w:r>
        <w:rPr>
          <w:rFonts w:ascii="Arial" w:hAnsi="Arial"/>
          <w:sz w:val="20"/>
          <w:szCs w:val="20"/>
        </w:rPr>
        <w:t>, offrant de nombres fonctions utiles.</w:t>
      </w:r>
    </w:p>
    <w:p w14:paraId="1D66E9D3" w14:textId="77777777" w:rsidR="001A75BB" w:rsidRPr="001A75BB" w:rsidRDefault="00B90603" w:rsidP="001A75BB">
      <w:pPr>
        <w:spacing w:after="200" w:line="360" w:lineRule="auto"/>
        <w:ind w:left="142"/>
        <w:jc w:val="both"/>
        <w:rPr>
          <w:rFonts w:ascii="Arial" w:eastAsiaTheme="minorHAnsi" w:hAnsi="Arial" w:cs="Arial"/>
          <w:sz w:val="20"/>
          <w:szCs w:val="20"/>
        </w:rPr>
      </w:pPr>
      <w:r>
        <w:rPr>
          <w:rFonts w:ascii="Arial" w:hAnsi="Arial"/>
          <w:sz w:val="20"/>
          <w:szCs w:val="20"/>
        </w:rPr>
        <w:t xml:space="preserve">Avec le portail </w:t>
      </w:r>
      <w:r>
        <w:rPr>
          <w:rFonts w:ascii="Arial" w:hAnsi="Arial"/>
          <w:b/>
          <w:sz w:val="20"/>
          <w:szCs w:val="20"/>
        </w:rPr>
        <w:t>iX4.0,</w:t>
      </w:r>
      <w:r>
        <w:rPr>
          <w:rFonts w:ascii="Arial" w:hAnsi="Arial"/>
          <w:sz w:val="20"/>
          <w:szCs w:val="20"/>
        </w:rPr>
        <w:t xml:space="preserve"> un élément essentiel de iXworld s'ouvre :</w:t>
      </w:r>
      <w:r>
        <w:rPr>
          <w:rFonts w:ascii="Arial" w:hAnsi="Arial"/>
          <w:b/>
          <w:sz w:val="20"/>
          <w:szCs w:val="20"/>
        </w:rPr>
        <w:t xml:space="preserve"> </w:t>
      </w:r>
      <w:r>
        <w:rPr>
          <w:rFonts w:ascii="Arial" w:hAnsi="Arial"/>
          <w:sz w:val="20"/>
          <w:szCs w:val="20"/>
        </w:rPr>
        <w:t>la plateforme IoT, reliant les machines INDEX et TRAUB au monde numérique. Werner Bothe explique : « Un élément essentiel pour l’ensemble de iXworld est la connexion des machines via un ordinateur Edge ». Celui-ci collecte les données enregistrées (par la commande et par les capteurs fixes et mobiles), procède le cas échéant à leur préparation, puis les livre en fonction des exigences au logiciel de traitement de données dans le Cloud. Les données transmises au Cloud dépendent des applications sélectionnées par le client. Comme ordinateurs Edge, INDEX mise sur l’utilisation de la « Genubox » qui est d’ores et déjà livrée en tant que passerelle pour la télémaintenance avec chaque machine. Ainsi, ces machines sont déjà compatibles avec iX4.0-ready.</w:t>
      </w:r>
    </w:p>
    <w:p w14:paraId="102508AA" w14:textId="386B8774" w:rsidR="00E42429" w:rsidRDefault="001A75BB" w:rsidP="001A75BB">
      <w:pPr>
        <w:spacing w:after="200" w:line="360" w:lineRule="auto"/>
        <w:ind w:left="142"/>
        <w:jc w:val="both"/>
        <w:rPr>
          <w:rFonts w:ascii="Arial" w:eastAsiaTheme="minorHAnsi" w:hAnsi="Arial" w:cs="Arial"/>
          <w:sz w:val="20"/>
          <w:szCs w:val="20"/>
        </w:rPr>
      </w:pPr>
      <w:r>
        <w:rPr>
          <w:rFonts w:ascii="Arial" w:hAnsi="Arial"/>
          <w:sz w:val="20"/>
          <w:szCs w:val="20"/>
        </w:rPr>
        <w:t>Sur la base du protocole OPC-UA établi, même les machines plus anciennes équipées de toutes les command</w:t>
      </w:r>
      <w:r w:rsidR="00DD109E">
        <w:rPr>
          <w:rFonts w:ascii="Arial" w:hAnsi="Arial"/>
          <w:sz w:val="20"/>
          <w:szCs w:val="20"/>
        </w:rPr>
        <w:t xml:space="preserve">es INDEX postérieures à </w:t>
      </w:r>
      <w:r>
        <w:rPr>
          <w:rFonts w:ascii="Arial" w:hAnsi="Arial"/>
          <w:sz w:val="20"/>
          <w:szCs w:val="20"/>
        </w:rPr>
        <w:t xml:space="preserve">2007 peuvent être reliées au Cloud. Seul l’équipement ultérieur avec un ordinateur Edge peut s’avérer nécessaire si la machine n’est pas encore équipée d’une Genubox pour la télémaintenance. Afin d'intégrer les machines INDEX et TRAUB encore plus anciennes ainsi que les produits d’autres fabricants à la plateforme numérique, un connecteur IoT développé par INDEX </w:t>
      </w:r>
      <w:r>
        <w:rPr>
          <w:rFonts w:ascii="Arial" w:hAnsi="Arial"/>
          <w:sz w:val="20"/>
          <w:szCs w:val="20"/>
        </w:rPr>
        <w:lastRenderedPageBreak/>
        <w:t xml:space="preserve">sur la base Pi Raspberry adaptée à l’industrie est utilisé, ce dernier s’installe très facilement dans l’armoire de commande. </w:t>
      </w:r>
    </w:p>
    <w:p w14:paraId="77CA2065" w14:textId="77777777" w:rsidR="00755C2E" w:rsidRDefault="001A75BB" w:rsidP="001A75BB">
      <w:pPr>
        <w:spacing w:after="200" w:line="360" w:lineRule="auto"/>
        <w:ind w:left="142"/>
        <w:jc w:val="both"/>
        <w:rPr>
          <w:rFonts w:ascii="Arial" w:eastAsiaTheme="minorHAnsi" w:hAnsi="Arial" w:cs="Arial"/>
          <w:sz w:val="20"/>
          <w:szCs w:val="20"/>
        </w:rPr>
      </w:pPr>
      <w:r>
        <w:rPr>
          <w:rFonts w:ascii="Arial" w:hAnsi="Arial"/>
          <w:sz w:val="20"/>
          <w:szCs w:val="20"/>
        </w:rPr>
        <w:t xml:space="preserve">La Genubox permet d’acheminer les données d’état des machines (MDE) en vue d’analyses approfondies dans le Cloud. Les toutes dernières machines, équipées du module de commande </w:t>
      </w:r>
      <w:proofErr w:type="spellStart"/>
      <w:r>
        <w:rPr>
          <w:rFonts w:ascii="Arial" w:hAnsi="Arial"/>
          <w:sz w:val="20"/>
          <w:szCs w:val="20"/>
        </w:rPr>
        <w:t>iXpanel</w:t>
      </w:r>
      <w:proofErr w:type="spellEnd"/>
      <w:r>
        <w:rPr>
          <w:rFonts w:ascii="Arial" w:hAnsi="Arial"/>
          <w:sz w:val="20"/>
          <w:szCs w:val="20"/>
        </w:rPr>
        <w:t>, peuvent depuis peu également mettre à disposition des données BDE pour analyse. Les messages initiés par les pannes sont envoyés sous forme de notification Push par e-mail ou par SMS, ce qui permet d’augmenter la productivité lors du fonctionnement sans utilisateur.</w:t>
      </w:r>
    </w:p>
    <w:p w14:paraId="2049BD34" w14:textId="77777777" w:rsidR="001E6A54" w:rsidRPr="009F4A06" w:rsidRDefault="001E6A54" w:rsidP="001E6A54">
      <w:pPr>
        <w:spacing w:after="200" w:line="360" w:lineRule="auto"/>
        <w:ind w:left="142"/>
        <w:jc w:val="both"/>
        <w:rPr>
          <w:rFonts w:ascii="Arial" w:eastAsiaTheme="minorHAnsi" w:hAnsi="Arial" w:cs="Arial"/>
          <w:spacing w:val="-5"/>
          <w:sz w:val="20"/>
          <w:szCs w:val="20"/>
        </w:rPr>
      </w:pPr>
      <w:r w:rsidRPr="009F4A06">
        <w:rPr>
          <w:rFonts w:ascii="Arial" w:hAnsi="Arial"/>
          <w:spacing w:val="-5"/>
          <w:sz w:val="20"/>
          <w:szCs w:val="20"/>
        </w:rPr>
        <w:t>La surveillance des conditions permet de collecter, d’exploiter et de représenter sur un graphique le « </w:t>
      </w:r>
      <w:proofErr w:type="spellStart"/>
      <w:r w:rsidRPr="009F4A06">
        <w:rPr>
          <w:rFonts w:ascii="Arial" w:hAnsi="Arial"/>
          <w:spacing w:val="-5"/>
          <w:sz w:val="20"/>
          <w:szCs w:val="20"/>
        </w:rPr>
        <w:t>Spindel</w:t>
      </w:r>
      <w:proofErr w:type="spellEnd"/>
      <w:r w:rsidRPr="009F4A06">
        <w:rPr>
          <w:rFonts w:ascii="Arial" w:hAnsi="Arial"/>
          <w:spacing w:val="-5"/>
          <w:sz w:val="20"/>
          <w:szCs w:val="20"/>
        </w:rPr>
        <w:t>-Check », les informations relatives à la vitesse de rotation, la charge de la broche, l’évolution de la température, etc. De manière identique, un « </w:t>
      </w:r>
      <w:proofErr w:type="spellStart"/>
      <w:r w:rsidRPr="009F4A06">
        <w:rPr>
          <w:rFonts w:ascii="Arial" w:hAnsi="Arial"/>
          <w:spacing w:val="-5"/>
          <w:sz w:val="20"/>
          <w:szCs w:val="20"/>
        </w:rPr>
        <w:t>Achs</w:t>
      </w:r>
      <w:proofErr w:type="spellEnd"/>
      <w:r w:rsidRPr="009F4A06">
        <w:rPr>
          <w:rFonts w:ascii="Arial" w:hAnsi="Arial"/>
          <w:spacing w:val="-5"/>
          <w:sz w:val="20"/>
          <w:szCs w:val="20"/>
        </w:rPr>
        <w:t>-Check » permet de surveiller en continu les axes linéaires. Des applications complémentaires émettent des recommandations de maintenance ou encore des avertissements.</w:t>
      </w:r>
    </w:p>
    <w:p w14:paraId="47EC26C4" w14:textId="3ED97F93" w:rsidR="00B52880" w:rsidRDefault="00755C2E" w:rsidP="001A75BB">
      <w:pPr>
        <w:spacing w:after="200" w:line="360" w:lineRule="auto"/>
        <w:ind w:left="142"/>
        <w:jc w:val="both"/>
        <w:rPr>
          <w:rFonts w:ascii="Arial" w:eastAsiaTheme="minorHAnsi" w:hAnsi="Arial" w:cs="Arial"/>
          <w:sz w:val="20"/>
          <w:szCs w:val="20"/>
        </w:rPr>
      </w:pPr>
      <w:r>
        <w:rPr>
          <w:rFonts w:ascii="Arial" w:hAnsi="Arial"/>
          <w:sz w:val="20"/>
          <w:szCs w:val="20"/>
        </w:rPr>
        <w:t>Une autre caractéristique du portail iX4.0 est l'analyse des messages d’alarme. En cas de collision, cela est détecté par la suite, ce qui permet d’éviter le cas échéant la livraison de p</w:t>
      </w:r>
      <w:r w:rsidR="00DD109E">
        <w:rPr>
          <w:rFonts w:ascii="Arial" w:hAnsi="Arial"/>
          <w:sz w:val="20"/>
          <w:szCs w:val="20"/>
        </w:rPr>
        <w:t xml:space="preserve">ièces de qualité insuffisante. </w:t>
      </w:r>
      <w:r>
        <w:rPr>
          <w:rFonts w:ascii="Arial" w:hAnsi="Arial"/>
          <w:sz w:val="20"/>
          <w:szCs w:val="20"/>
        </w:rPr>
        <w:t xml:space="preserve">Pour cela, un capteur de collision est installé en plus sur les machines INDEX au niveau de la broche. Sur les modèles TRAUB, les données correspondantes sont acheminées depuis la commande.  </w:t>
      </w:r>
    </w:p>
    <w:p w14:paraId="499813DB" w14:textId="77777777" w:rsidR="00886B79" w:rsidRDefault="00886B79" w:rsidP="002C4863">
      <w:pPr>
        <w:spacing w:after="200" w:line="360" w:lineRule="auto"/>
        <w:ind w:left="142"/>
        <w:jc w:val="both"/>
        <w:rPr>
          <w:rFonts w:ascii="Arial" w:eastAsiaTheme="minorHAnsi" w:hAnsi="Arial" w:cs="Arial"/>
          <w:sz w:val="20"/>
          <w:szCs w:val="20"/>
          <w:lang w:eastAsia="en-US"/>
        </w:rPr>
      </w:pPr>
    </w:p>
    <w:p w14:paraId="6A3E8C8D" w14:textId="77777777" w:rsidR="0053636E" w:rsidRPr="0053636E" w:rsidRDefault="0053636E" w:rsidP="002C4863">
      <w:pPr>
        <w:spacing w:after="200" w:line="360" w:lineRule="auto"/>
        <w:ind w:left="142"/>
        <w:jc w:val="both"/>
        <w:rPr>
          <w:rFonts w:ascii="Arial" w:eastAsiaTheme="minorHAnsi" w:hAnsi="Arial" w:cs="Arial"/>
          <w:b/>
          <w:sz w:val="20"/>
          <w:szCs w:val="20"/>
        </w:rPr>
      </w:pPr>
      <w:r>
        <w:rPr>
          <w:rFonts w:ascii="Arial" w:hAnsi="Arial"/>
          <w:b/>
          <w:sz w:val="20"/>
          <w:szCs w:val="20"/>
        </w:rPr>
        <w:t>Acheter sans complication</w:t>
      </w:r>
    </w:p>
    <w:p w14:paraId="7CA2EED0" w14:textId="34C85170" w:rsidR="00363F2B" w:rsidRDefault="00886B79"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Le portail </w:t>
      </w:r>
      <w:r>
        <w:rPr>
          <w:rFonts w:ascii="Arial" w:hAnsi="Arial"/>
          <w:b/>
          <w:sz w:val="20"/>
          <w:szCs w:val="20"/>
        </w:rPr>
        <w:t>iXshop</w:t>
      </w:r>
      <w:r>
        <w:rPr>
          <w:rFonts w:ascii="Arial" w:hAnsi="Arial"/>
          <w:sz w:val="20"/>
          <w:szCs w:val="20"/>
        </w:rPr>
        <w:t xml:space="preserve"> permet d’approvisionner tous les produits nécessaires pour l'exploitation des machines INDEX et TRAUB. L’utilisateur peut aussi y commander ses pièces détachées et prestations de services relatives aux machines via l'iXshop. Il y trouve également une vue d’ensemble de ses commandes actuelles (aperçu du statut) et de l’historique de ses commandes. iXshop permet même au client de connecter son système ERP en ligne à iXworld. L’</w:t>
      </w:r>
      <w:r w:rsidR="00DD109E">
        <w:rPr>
          <w:rFonts w:ascii="Arial" w:hAnsi="Arial"/>
          <w:sz w:val="20"/>
          <w:szCs w:val="20"/>
        </w:rPr>
        <w:t>approvisionnement des matériels-C est alors intégré sans faille</w:t>
      </w:r>
      <w:r>
        <w:rPr>
          <w:rFonts w:ascii="Arial" w:hAnsi="Arial"/>
          <w:sz w:val="20"/>
          <w:szCs w:val="20"/>
        </w:rPr>
        <w:t xml:space="preserve"> dans le processus de validation et la logistique du client.</w:t>
      </w:r>
    </w:p>
    <w:p w14:paraId="11B0897E" w14:textId="3162CC03" w:rsidR="00B52880" w:rsidRDefault="00B50297"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Afin d’accroître encore plus l’utilité pour le client, INDEX a intégré des éléments supplémentaires au iXshop. Ainsi, une coopération avec </w:t>
      </w:r>
      <w:proofErr w:type="spellStart"/>
      <w:r>
        <w:rPr>
          <w:rFonts w:ascii="Arial" w:hAnsi="Arial"/>
          <w:sz w:val="20"/>
          <w:szCs w:val="20"/>
        </w:rPr>
        <w:t>Klöckner</w:t>
      </w:r>
      <w:proofErr w:type="spellEnd"/>
      <w:r>
        <w:rPr>
          <w:rFonts w:ascii="Arial" w:hAnsi="Arial"/>
          <w:sz w:val="20"/>
          <w:szCs w:val="20"/>
        </w:rPr>
        <w:t xml:space="preserve"> </w:t>
      </w:r>
      <w:r w:rsidR="00646B9F">
        <w:rPr>
          <w:rFonts w:ascii="Arial" w:hAnsi="Arial"/>
          <w:sz w:val="20"/>
          <w:szCs w:val="20"/>
        </w:rPr>
        <w:t xml:space="preserve">&amp; Co. </w:t>
      </w:r>
      <w:bookmarkStart w:id="0" w:name="_GoBack"/>
      <w:bookmarkEnd w:id="0"/>
      <w:r>
        <w:rPr>
          <w:rFonts w:ascii="Arial" w:hAnsi="Arial"/>
          <w:sz w:val="20"/>
          <w:szCs w:val="20"/>
        </w:rPr>
        <w:t xml:space="preserve">permet au client, par exemple, d’acheter le matériau brut directement depuis le portail. Par ailleurs, des « boutiques de marque » se trouvent également sur la plateforme INDEX, elles proposent à la vente des produits complémentaires de qualité. Les premiers partenaires sont </w:t>
      </w:r>
      <w:proofErr w:type="spellStart"/>
      <w:r>
        <w:rPr>
          <w:rFonts w:ascii="Arial" w:hAnsi="Arial"/>
          <w:sz w:val="20"/>
          <w:szCs w:val="20"/>
        </w:rPr>
        <w:t>H</w:t>
      </w:r>
      <w:r w:rsidR="00DD109E">
        <w:rPr>
          <w:rFonts w:ascii="Arial" w:hAnsi="Arial"/>
          <w:sz w:val="20"/>
          <w:szCs w:val="20"/>
        </w:rPr>
        <w:t>ainbuch</w:t>
      </w:r>
      <w:proofErr w:type="spellEnd"/>
      <w:r w:rsidR="00DD109E">
        <w:rPr>
          <w:rFonts w:ascii="Arial" w:hAnsi="Arial"/>
          <w:sz w:val="20"/>
          <w:szCs w:val="20"/>
        </w:rPr>
        <w:t>, avec son programme de serrage</w:t>
      </w:r>
      <w:r>
        <w:rPr>
          <w:rFonts w:ascii="Arial" w:hAnsi="Arial"/>
          <w:sz w:val="20"/>
          <w:szCs w:val="20"/>
        </w:rPr>
        <w:t xml:space="preserve"> polyvalent, et </w:t>
      </w:r>
      <w:proofErr w:type="spellStart"/>
      <w:r>
        <w:rPr>
          <w:rFonts w:ascii="Arial" w:hAnsi="Arial"/>
          <w:sz w:val="20"/>
          <w:szCs w:val="20"/>
        </w:rPr>
        <w:t>Balluff</w:t>
      </w:r>
      <w:proofErr w:type="spellEnd"/>
      <w:r>
        <w:rPr>
          <w:rFonts w:ascii="Arial" w:hAnsi="Arial"/>
          <w:sz w:val="20"/>
          <w:szCs w:val="20"/>
        </w:rPr>
        <w:t xml:space="preserve"> avec ses capteurs industriels. D’autres vont suivre. Depuis chaque boutique de marque, il est possible de consulter les prix, la disponibilité puis d’acheter.</w:t>
      </w:r>
    </w:p>
    <w:p w14:paraId="3C9757DA" w14:textId="77777777" w:rsidR="00886B79" w:rsidRDefault="00363F2B" w:rsidP="00363F2B">
      <w:pPr>
        <w:spacing w:after="200" w:line="360" w:lineRule="auto"/>
        <w:ind w:left="142"/>
        <w:jc w:val="both"/>
        <w:rPr>
          <w:rFonts w:ascii="Arial" w:eastAsiaTheme="minorHAnsi" w:hAnsi="Arial" w:cs="Arial"/>
          <w:sz w:val="20"/>
          <w:szCs w:val="20"/>
        </w:rPr>
      </w:pPr>
      <w:proofErr w:type="spellStart"/>
      <w:r>
        <w:rPr>
          <w:rFonts w:ascii="Arial" w:hAnsi="Arial"/>
          <w:b/>
          <w:sz w:val="20"/>
          <w:szCs w:val="20"/>
        </w:rPr>
        <w:lastRenderedPageBreak/>
        <w:t>iXservices</w:t>
      </w:r>
      <w:proofErr w:type="spellEnd"/>
      <w:r>
        <w:rPr>
          <w:rFonts w:ascii="Arial" w:hAnsi="Arial"/>
          <w:sz w:val="20"/>
          <w:szCs w:val="20"/>
        </w:rPr>
        <w:t xml:space="preserve"> est le portail de service INDEX permettant de gérer toutes les machines du client, même celles de constructeurs tiers. Il offre la gestion des défaillances et réparation, mais aussi de la maintenance et de l’entretien. Les clients INDEX obtiendront une assistance pour le respect des réglementations légales (par ex. le contrôle des cuves sous pression). Sur le portail de service, l’utilisateur peut par ailleurs identifier les pièces détachées nécessaires, soit via les nomenclatures classiques, soit à l’aide d'un modèle 3D interactif. Avec un seul clic, la pièce détachée souhaitée est ajoutée au panier et peut être commandée via iXshop. </w:t>
      </w:r>
    </w:p>
    <w:p w14:paraId="15121F10" w14:textId="47EE1B3F" w:rsidR="00363F2B" w:rsidRDefault="00363F2B" w:rsidP="00363F2B">
      <w:pPr>
        <w:spacing w:after="200" w:line="360" w:lineRule="auto"/>
        <w:ind w:left="142"/>
        <w:jc w:val="both"/>
        <w:rPr>
          <w:rFonts w:ascii="Arial" w:eastAsiaTheme="minorHAnsi" w:hAnsi="Arial" w:cs="Arial"/>
          <w:sz w:val="20"/>
          <w:szCs w:val="20"/>
        </w:rPr>
      </w:pPr>
      <w:r>
        <w:rPr>
          <w:rFonts w:ascii="Arial" w:hAnsi="Arial"/>
          <w:sz w:val="20"/>
          <w:szCs w:val="20"/>
        </w:rPr>
        <w:t>L'accès à distance aux lunettes de données</w:t>
      </w:r>
      <w:r w:rsidR="00DD109E">
        <w:rPr>
          <w:rFonts w:ascii="Arial" w:hAnsi="Arial"/>
          <w:sz w:val="20"/>
          <w:szCs w:val="20"/>
        </w:rPr>
        <w:t xml:space="preserve"> digitales</w:t>
      </w:r>
      <w:r>
        <w:rPr>
          <w:rFonts w:ascii="Arial" w:hAnsi="Arial"/>
          <w:sz w:val="20"/>
          <w:szCs w:val="20"/>
        </w:rPr>
        <w:t xml:space="preserve"> et à la télémaintenance est également possible - depuis peu, sans licence complexe, grâce à un système </w:t>
      </w:r>
      <w:proofErr w:type="spellStart"/>
      <w:r>
        <w:rPr>
          <w:rFonts w:ascii="Arial" w:hAnsi="Arial"/>
          <w:sz w:val="20"/>
          <w:szCs w:val="20"/>
        </w:rPr>
        <w:t>pré-payé</w:t>
      </w:r>
      <w:proofErr w:type="spellEnd"/>
      <w:r>
        <w:rPr>
          <w:rFonts w:ascii="Arial" w:hAnsi="Arial"/>
          <w:sz w:val="20"/>
          <w:szCs w:val="20"/>
        </w:rPr>
        <w:t xml:space="preserve"> et à un smartphone.</w:t>
      </w:r>
    </w:p>
    <w:p w14:paraId="733E6C9F" w14:textId="7F9A6532" w:rsidR="00DB20D5" w:rsidRDefault="007C2853"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La nouveauté est une plateforme de connaissance intégrée à </w:t>
      </w:r>
      <w:proofErr w:type="spellStart"/>
      <w:r>
        <w:rPr>
          <w:rFonts w:ascii="Arial" w:hAnsi="Arial"/>
          <w:sz w:val="20"/>
          <w:szCs w:val="20"/>
        </w:rPr>
        <w:t>iXservices</w:t>
      </w:r>
      <w:proofErr w:type="spellEnd"/>
      <w:r>
        <w:rPr>
          <w:rFonts w:ascii="Arial" w:hAnsi="Arial"/>
          <w:sz w:val="20"/>
          <w:szCs w:val="20"/>
        </w:rPr>
        <w:t xml:space="preserve"> avec un programme de formation pour les employés spécialisés dans l’usinage des métaux. En particulier dans les pays ne disposant pas du système de formation </w:t>
      </w:r>
      <w:r w:rsidR="006A7671">
        <w:rPr>
          <w:rFonts w:ascii="Arial" w:hAnsi="Arial"/>
          <w:sz w:val="20"/>
          <w:szCs w:val="20"/>
        </w:rPr>
        <w:t xml:space="preserve">allemand </w:t>
      </w:r>
      <w:r>
        <w:rPr>
          <w:rFonts w:ascii="Arial" w:hAnsi="Arial"/>
          <w:sz w:val="20"/>
          <w:szCs w:val="20"/>
        </w:rPr>
        <w:t>par alternance, cette option est extrêmement intéressante.</w:t>
      </w:r>
    </w:p>
    <w:p w14:paraId="3CD9F85D" w14:textId="77777777" w:rsidR="00547937" w:rsidRDefault="00547937" w:rsidP="00547937">
      <w:pPr>
        <w:suppressLineNumbers/>
        <w:spacing w:line="336" w:lineRule="auto"/>
        <w:ind w:left="142" w:right="1843"/>
        <w:rPr>
          <w:rFonts w:ascii="Arial" w:hAnsi="Arial" w:cs="Arial"/>
          <w:b/>
          <w:sz w:val="20"/>
          <w:szCs w:val="20"/>
        </w:rPr>
      </w:pPr>
    </w:p>
    <w:p w14:paraId="1119D125" w14:textId="77777777" w:rsidR="00547937" w:rsidRPr="000D0220" w:rsidRDefault="00547937" w:rsidP="00547937">
      <w:pPr>
        <w:suppressLineNumbers/>
        <w:spacing w:line="336" w:lineRule="auto"/>
        <w:ind w:left="142" w:right="1843"/>
        <w:rPr>
          <w:rFonts w:ascii="Arial" w:hAnsi="Arial" w:cs="Arial"/>
          <w:sz w:val="20"/>
          <w:szCs w:val="20"/>
        </w:rPr>
      </w:pPr>
      <w:proofErr w:type="gramStart"/>
      <w:r w:rsidRPr="009F4A06">
        <w:rPr>
          <w:rFonts w:ascii="Arial" w:hAnsi="Arial"/>
          <w:b/>
          <w:sz w:val="20"/>
          <w:szCs w:val="20"/>
          <w:lang w:val="en-US"/>
        </w:rPr>
        <w:t>Contact :</w:t>
      </w:r>
      <w:proofErr w:type="gramEnd"/>
      <w:r w:rsidRPr="009F4A06">
        <w:rPr>
          <w:rFonts w:ascii="Arial" w:hAnsi="Arial"/>
          <w:sz w:val="20"/>
          <w:szCs w:val="20"/>
          <w:lang w:val="en-US"/>
        </w:rPr>
        <w:tab/>
        <w:t xml:space="preserve">INDEX-Werke GmbH &amp; Co. </w:t>
      </w:r>
      <w:r>
        <w:rPr>
          <w:rFonts w:ascii="Arial" w:hAnsi="Arial"/>
          <w:sz w:val="20"/>
          <w:szCs w:val="20"/>
        </w:rPr>
        <w:t xml:space="preserve">KG Hahn &amp; </w:t>
      </w:r>
      <w:proofErr w:type="spellStart"/>
      <w:r>
        <w:rPr>
          <w:rFonts w:ascii="Arial" w:hAnsi="Arial"/>
          <w:sz w:val="20"/>
          <w:szCs w:val="20"/>
        </w:rPr>
        <w:t>Tessky</w:t>
      </w:r>
      <w:proofErr w:type="spellEnd"/>
    </w:p>
    <w:p w14:paraId="26792540"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Rainer Gondek</w:t>
      </w:r>
    </w:p>
    <w:p w14:paraId="1096D38E"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 xml:space="preserve">Responsable du marketing </w:t>
      </w:r>
    </w:p>
    <w:p w14:paraId="053EB71F"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Tél. : +49 (711) 3191-1286</w:t>
      </w:r>
    </w:p>
    <w:p w14:paraId="5203CD25" w14:textId="77777777" w:rsidR="00547937" w:rsidRPr="0086192A" w:rsidRDefault="00646B9F" w:rsidP="00547937">
      <w:pPr>
        <w:suppressLineNumbers/>
        <w:spacing w:line="336" w:lineRule="auto"/>
        <w:ind w:left="709" w:right="1843" w:firstLine="709"/>
        <w:rPr>
          <w:rFonts w:ascii="Arial" w:hAnsi="Arial" w:cs="Arial"/>
          <w:sz w:val="20"/>
          <w:szCs w:val="20"/>
        </w:rPr>
      </w:pPr>
      <w:hyperlink r:id="rId9" w:history="1">
        <w:r w:rsidR="008D3AE6">
          <w:rPr>
            <w:rStyle w:val="Hyperlink"/>
            <w:rFonts w:ascii="Arial" w:hAnsi="Arial"/>
            <w:sz w:val="20"/>
            <w:szCs w:val="20"/>
          </w:rPr>
          <w:t>rainer.gondek@INDEX-werke.de</w:t>
        </w:r>
      </w:hyperlink>
      <w:r w:rsidR="008D3AE6">
        <w:rPr>
          <w:rFonts w:ascii="Arial" w:hAnsi="Arial"/>
          <w:sz w:val="20"/>
          <w:szCs w:val="20"/>
        </w:rPr>
        <w:t xml:space="preserve"> </w:t>
      </w:r>
    </w:p>
    <w:p w14:paraId="1920968C" w14:textId="77708141" w:rsidR="00BA7208" w:rsidRDefault="00357ECE" w:rsidP="003C35C4">
      <w:pPr>
        <w:suppressLineNumbers/>
        <w:spacing w:line="336" w:lineRule="auto"/>
        <w:ind w:right="1843"/>
        <w:rPr>
          <w:rFonts w:ascii="Arial" w:hAnsi="Arial"/>
          <w:b/>
          <w:sz w:val="20"/>
          <w:szCs w:val="20"/>
        </w:rPr>
      </w:pPr>
      <w:r>
        <w:rPr>
          <w:noProof/>
          <w:lang w:val="de-DE"/>
        </w:rPr>
        <w:drawing>
          <wp:anchor distT="0" distB="0" distL="114300" distR="114300" simplePos="0" relativeHeight="251669504" behindDoc="0" locked="0" layoutInCell="1" allowOverlap="1" wp14:anchorId="3FEB7A96" wp14:editId="321B9546">
            <wp:simplePos x="0" y="0"/>
            <wp:positionH relativeFrom="column">
              <wp:posOffset>120015</wp:posOffset>
            </wp:positionH>
            <wp:positionV relativeFrom="paragraph">
              <wp:posOffset>175895</wp:posOffset>
            </wp:positionV>
            <wp:extent cx="2895600" cy="1095375"/>
            <wp:effectExtent l="0" t="0" r="0" b="952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895600" cy="1095375"/>
                    </a:xfrm>
                    <a:prstGeom prst="rect">
                      <a:avLst/>
                    </a:prstGeom>
                  </pic:spPr>
                </pic:pic>
              </a:graphicData>
            </a:graphic>
            <wp14:sizeRelH relativeFrom="page">
              <wp14:pctWidth>0</wp14:pctWidth>
            </wp14:sizeRelH>
            <wp14:sizeRelV relativeFrom="page">
              <wp14:pctHeight>0</wp14:pctHeight>
            </wp14:sizeRelV>
          </wp:anchor>
        </w:drawing>
      </w:r>
    </w:p>
    <w:p w14:paraId="56E3A7AB" w14:textId="17AD8914" w:rsidR="00BA7208" w:rsidRPr="00132783" w:rsidRDefault="00BA7208" w:rsidP="00547937">
      <w:pPr>
        <w:suppressLineNumbers/>
        <w:spacing w:line="336" w:lineRule="auto"/>
        <w:ind w:left="142" w:right="1843"/>
        <w:rPr>
          <w:rFonts w:ascii="Arial" w:hAnsi="Arial"/>
          <w:b/>
          <w:sz w:val="20"/>
          <w:szCs w:val="20"/>
        </w:rPr>
      </w:pPr>
    </w:p>
    <w:p w14:paraId="12785F8D" w14:textId="77777777" w:rsidR="00547937" w:rsidRPr="00132783" w:rsidRDefault="00547937" w:rsidP="00547937">
      <w:pPr>
        <w:suppressLineNumbers/>
        <w:tabs>
          <w:tab w:val="left" w:pos="5400"/>
        </w:tabs>
        <w:autoSpaceDE w:val="0"/>
        <w:autoSpaceDN w:val="0"/>
        <w:adjustRightInd w:val="0"/>
        <w:ind w:left="5330" w:right="-1"/>
        <w:rPr>
          <w:rFonts w:ascii="Arial" w:hAnsi="Arial" w:cs="Arial"/>
          <w:sz w:val="20"/>
          <w:szCs w:val="20"/>
        </w:rPr>
      </w:pPr>
    </w:p>
    <w:p w14:paraId="2EF65B25" w14:textId="77777777" w:rsidR="00547937" w:rsidRPr="00BA7208" w:rsidRDefault="00547937" w:rsidP="00547937">
      <w:pPr>
        <w:suppressLineNumbers/>
        <w:tabs>
          <w:tab w:val="left" w:pos="5400"/>
        </w:tabs>
        <w:autoSpaceDE w:val="0"/>
        <w:autoSpaceDN w:val="0"/>
        <w:adjustRightInd w:val="0"/>
        <w:ind w:right="-1"/>
        <w:rPr>
          <w:rFonts w:ascii="Arial" w:hAnsi="Arial" w:cs="Arial"/>
          <w:sz w:val="20"/>
          <w:szCs w:val="20"/>
        </w:rPr>
      </w:pPr>
    </w:p>
    <w:p w14:paraId="3C1379C0" w14:textId="77777777" w:rsidR="00547937" w:rsidRPr="00301705" w:rsidRDefault="00547937" w:rsidP="00547937">
      <w:pPr>
        <w:suppressLineNumbers/>
        <w:tabs>
          <w:tab w:val="left" w:pos="5400"/>
        </w:tabs>
        <w:autoSpaceDE w:val="0"/>
        <w:autoSpaceDN w:val="0"/>
        <w:adjustRightInd w:val="0"/>
        <w:ind w:left="5330" w:right="-1"/>
        <w:rPr>
          <w:rFonts w:ascii="Arial" w:hAnsi="Arial" w:cs="Arial"/>
          <w:sz w:val="20"/>
          <w:szCs w:val="20"/>
        </w:rPr>
      </w:pPr>
      <w:r>
        <w:rPr>
          <w:rFonts w:ascii="Arial" w:hAnsi="Arial"/>
          <w:sz w:val="20"/>
          <w:szCs w:val="20"/>
        </w:rPr>
        <w:t xml:space="preserve">Photo 1 : </w:t>
      </w:r>
    </w:p>
    <w:p w14:paraId="52329663"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iXworld – le monde de l’intégration numérique chez INDEX</w:t>
      </w:r>
    </w:p>
    <w:p w14:paraId="4564ABEF" w14:textId="77777777" w:rsidR="00357ECE" w:rsidRPr="00646B9F" w:rsidRDefault="00357ECE" w:rsidP="00547937">
      <w:pPr>
        <w:suppressLineNumbers/>
        <w:tabs>
          <w:tab w:val="left" w:pos="5400"/>
        </w:tabs>
        <w:autoSpaceDE w:val="0"/>
        <w:autoSpaceDN w:val="0"/>
        <w:adjustRightInd w:val="0"/>
        <w:ind w:left="5330" w:right="-1"/>
        <w:rPr>
          <w:rFonts w:ascii="Arial" w:hAnsi="Arial"/>
          <w:b/>
          <w:noProof/>
          <w:sz w:val="20"/>
          <w:szCs w:val="20"/>
          <w:lang w:val="en-US"/>
        </w:rPr>
      </w:pPr>
    </w:p>
    <w:p w14:paraId="79C0336C" w14:textId="3518BC34" w:rsidR="00547937" w:rsidRDefault="003C35C4" w:rsidP="00547937">
      <w:pPr>
        <w:suppressLineNumbers/>
        <w:tabs>
          <w:tab w:val="left" w:pos="5400"/>
        </w:tabs>
        <w:autoSpaceDE w:val="0"/>
        <w:autoSpaceDN w:val="0"/>
        <w:adjustRightInd w:val="0"/>
        <w:ind w:left="5330" w:right="-1"/>
        <w:rPr>
          <w:rFonts w:ascii="Arial" w:hAnsi="Arial"/>
          <w:sz w:val="20"/>
          <w:szCs w:val="20"/>
        </w:rPr>
      </w:pPr>
      <w:r>
        <w:rPr>
          <w:rFonts w:ascii="Arial" w:hAnsi="Arial"/>
          <w:b/>
          <w:noProof/>
          <w:sz w:val="20"/>
          <w:szCs w:val="20"/>
          <w:lang w:val="de-DE"/>
        </w:rPr>
        <w:drawing>
          <wp:anchor distT="0" distB="0" distL="114300" distR="114300" simplePos="0" relativeHeight="251662336" behindDoc="0" locked="0" layoutInCell="1" allowOverlap="1" wp14:anchorId="4669E4E2" wp14:editId="01E3514C">
            <wp:simplePos x="0" y="0"/>
            <wp:positionH relativeFrom="column">
              <wp:posOffset>120650</wp:posOffset>
            </wp:positionH>
            <wp:positionV relativeFrom="paragraph">
              <wp:posOffset>70114</wp:posOffset>
            </wp:positionV>
            <wp:extent cx="1952625" cy="2505075"/>
            <wp:effectExtent l="0" t="0" r="9525" b="9525"/>
            <wp:wrapNone/>
            <wp:docPr id="4" name="Grafik 4" descr="\\Infs-12\index\index_intern\VMW_intern\Fotos\Mitarbeiter-Portraits\Bothe\Bot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s-12\index\index_intern\VMW_intern\Fotos\Mitarbeiter-Portraits\Bothe\Bothe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3230" r="18696" b="630"/>
                    <a:stretch/>
                  </pic:blipFill>
                  <pic:spPr bwMode="auto">
                    <a:xfrm>
                      <a:off x="0" y="0"/>
                      <a:ext cx="1952625" cy="2505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D819FCF" w14:textId="0B401956"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50DC9F7D"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3ADF6FB4"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1795D93A" w14:textId="77777777" w:rsidR="00357ECE" w:rsidRDefault="00357ECE" w:rsidP="00547937">
      <w:pPr>
        <w:suppressLineNumbers/>
        <w:tabs>
          <w:tab w:val="left" w:pos="5400"/>
        </w:tabs>
        <w:autoSpaceDE w:val="0"/>
        <w:autoSpaceDN w:val="0"/>
        <w:adjustRightInd w:val="0"/>
        <w:ind w:left="5330" w:right="-1"/>
        <w:rPr>
          <w:rFonts w:ascii="Arial" w:hAnsi="Arial"/>
          <w:sz w:val="20"/>
          <w:szCs w:val="20"/>
        </w:rPr>
      </w:pPr>
    </w:p>
    <w:p w14:paraId="6DC0E68D" w14:textId="77777777" w:rsidR="003C35C4" w:rsidRPr="00D66A4D" w:rsidRDefault="003C35C4" w:rsidP="00547937">
      <w:pPr>
        <w:suppressLineNumbers/>
        <w:tabs>
          <w:tab w:val="left" w:pos="5400"/>
        </w:tabs>
        <w:autoSpaceDE w:val="0"/>
        <w:autoSpaceDN w:val="0"/>
        <w:adjustRightInd w:val="0"/>
        <w:ind w:left="5330" w:right="-1"/>
        <w:rPr>
          <w:rFonts w:ascii="Arial" w:hAnsi="Arial"/>
          <w:sz w:val="20"/>
          <w:szCs w:val="20"/>
        </w:rPr>
      </w:pPr>
    </w:p>
    <w:p w14:paraId="28CD1872" w14:textId="78FAEF4B" w:rsidR="00547937" w:rsidRPr="00D66A4D" w:rsidRDefault="000A0516" w:rsidP="00547937">
      <w:pPr>
        <w:suppressLineNumbers/>
        <w:tabs>
          <w:tab w:val="left" w:pos="5400"/>
        </w:tabs>
        <w:autoSpaceDE w:val="0"/>
        <w:autoSpaceDN w:val="0"/>
        <w:adjustRightInd w:val="0"/>
        <w:ind w:left="5330" w:right="-1"/>
        <w:rPr>
          <w:rFonts w:ascii="Arial" w:hAnsi="Arial" w:cs="Arial"/>
          <w:sz w:val="20"/>
          <w:szCs w:val="20"/>
        </w:rPr>
      </w:pPr>
      <w:r>
        <w:rPr>
          <w:rFonts w:ascii="Arial" w:hAnsi="Arial"/>
          <w:sz w:val="20"/>
          <w:szCs w:val="20"/>
        </w:rPr>
        <w:t xml:space="preserve">Photo </w:t>
      </w:r>
      <w:r w:rsidR="00974FE9">
        <w:rPr>
          <w:rFonts w:ascii="Arial" w:hAnsi="Arial"/>
          <w:sz w:val="20"/>
          <w:szCs w:val="20"/>
        </w:rPr>
        <w:t xml:space="preserve">2 :  </w:t>
      </w:r>
    </w:p>
    <w:p w14:paraId="5F2F8EE6" w14:textId="77777777" w:rsidR="00547937" w:rsidRDefault="000D0220"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 iXworld doit faciliter l’utilisation de l’univers hétérogène des données actuel pour l’utilisateur et permettre encore plus d’efficacité », souligne Werner Bothe, directeur Numérisation au sein de INDEX</w:t>
      </w:r>
    </w:p>
    <w:p w14:paraId="3E8A0451" w14:textId="404F67E6" w:rsidR="00974FE9" w:rsidRDefault="00646B9F" w:rsidP="00974FE9">
      <w:pPr>
        <w:suppressLineNumbers/>
        <w:tabs>
          <w:tab w:val="left" w:pos="5400"/>
        </w:tabs>
        <w:autoSpaceDE w:val="0"/>
        <w:autoSpaceDN w:val="0"/>
        <w:adjustRightInd w:val="0"/>
        <w:ind w:right="-1"/>
        <w:rPr>
          <w:rFonts w:ascii="Arial" w:hAnsi="Arial" w:cs="Arial"/>
          <w:sz w:val="20"/>
          <w:szCs w:val="20"/>
        </w:rPr>
      </w:pPr>
      <w:r>
        <w:lastRenderedPageBreak/>
        <w:pict w14:anchorId="7EB138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4pt;margin-top:-15.65pt;width:228.1pt;height:181.45pt;z-index:251664384;mso-position-horizontal-relative:text;mso-position-vertical-relative:text" stroked="t" strokecolor="#a5a5a5 [2092]">
            <v:imagedata r:id="rId12" o:title="iXworld_04a"/>
          </v:shape>
        </w:pict>
      </w:r>
    </w:p>
    <w:p w14:paraId="4FD46D71"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237775F9"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38F596D7"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1ECC3B66" w14:textId="77777777" w:rsidR="00547937" w:rsidRPr="00132783" w:rsidRDefault="00547937" w:rsidP="00547937">
      <w:pPr>
        <w:suppressLineNumbers/>
        <w:tabs>
          <w:tab w:val="left" w:pos="5400"/>
        </w:tabs>
        <w:autoSpaceDE w:val="0"/>
        <w:autoSpaceDN w:val="0"/>
        <w:adjustRightInd w:val="0"/>
        <w:ind w:left="5330" w:right="-1"/>
        <w:rPr>
          <w:rFonts w:ascii="Arial" w:hAnsi="Arial" w:cs="Arial"/>
          <w:sz w:val="20"/>
          <w:szCs w:val="20"/>
        </w:rPr>
      </w:pPr>
    </w:p>
    <w:p w14:paraId="1C0F6CBB"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16CB1003"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56681616" w14:textId="77777777" w:rsidR="003C35C4" w:rsidRDefault="003C35C4" w:rsidP="00E0711F">
      <w:pPr>
        <w:suppressLineNumbers/>
        <w:tabs>
          <w:tab w:val="left" w:pos="5400"/>
        </w:tabs>
        <w:autoSpaceDE w:val="0"/>
        <w:autoSpaceDN w:val="0"/>
        <w:adjustRightInd w:val="0"/>
        <w:ind w:left="5330" w:right="-1"/>
        <w:rPr>
          <w:rFonts w:ascii="Arial" w:hAnsi="Arial" w:cs="Arial"/>
          <w:sz w:val="20"/>
          <w:szCs w:val="20"/>
        </w:rPr>
      </w:pPr>
    </w:p>
    <w:p w14:paraId="5032BE47" w14:textId="77777777" w:rsidR="003C35C4" w:rsidRDefault="003C35C4" w:rsidP="00E0711F">
      <w:pPr>
        <w:suppressLineNumbers/>
        <w:tabs>
          <w:tab w:val="left" w:pos="5400"/>
        </w:tabs>
        <w:autoSpaceDE w:val="0"/>
        <w:autoSpaceDN w:val="0"/>
        <w:adjustRightInd w:val="0"/>
        <w:ind w:left="5330" w:right="-1"/>
        <w:rPr>
          <w:rFonts w:ascii="Arial" w:hAnsi="Arial" w:cs="Arial"/>
          <w:sz w:val="20"/>
          <w:szCs w:val="20"/>
        </w:rPr>
      </w:pPr>
    </w:p>
    <w:p w14:paraId="138F3486" w14:textId="77777777" w:rsidR="003C35C4" w:rsidRDefault="003C35C4" w:rsidP="00E0711F">
      <w:pPr>
        <w:suppressLineNumbers/>
        <w:tabs>
          <w:tab w:val="left" w:pos="5400"/>
        </w:tabs>
        <w:autoSpaceDE w:val="0"/>
        <w:autoSpaceDN w:val="0"/>
        <w:adjustRightInd w:val="0"/>
        <w:ind w:left="5330" w:right="-1"/>
        <w:rPr>
          <w:rFonts w:ascii="Arial" w:hAnsi="Arial" w:cs="Arial"/>
          <w:sz w:val="20"/>
          <w:szCs w:val="20"/>
        </w:rPr>
      </w:pPr>
    </w:p>
    <w:p w14:paraId="24599881" w14:textId="77777777" w:rsidR="00547937" w:rsidRDefault="00547937" w:rsidP="00E0711F">
      <w:pPr>
        <w:suppressLineNumbers/>
        <w:tabs>
          <w:tab w:val="left" w:pos="5400"/>
        </w:tabs>
        <w:autoSpaceDE w:val="0"/>
        <w:autoSpaceDN w:val="0"/>
        <w:adjustRightInd w:val="0"/>
        <w:ind w:left="5330" w:right="-1"/>
        <w:rPr>
          <w:rFonts w:ascii="Arial" w:hAnsi="Arial" w:cs="Arial"/>
          <w:sz w:val="20"/>
          <w:szCs w:val="20"/>
        </w:rPr>
      </w:pPr>
      <w:r>
        <w:rPr>
          <w:rFonts w:ascii="Arial" w:hAnsi="Arial"/>
          <w:sz w:val="20"/>
          <w:szCs w:val="20"/>
        </w:rPr>
        <w:t xml:space="preserve">Photo 3 : </w:t>
      </w:r>
      <w:proofErr w:type="spellStart"/>
      <w:r>
        <w:rPr>
          <w:rFonts w:ascii="Arial" w:hAnsi="Arial"/>
          <w:sz w:val="20"/>
          <w:szCs w:val="20"/>
        </w:rPr>
        <w:t>iXshop</w:t>
      </w:r>
      <w:proofErr w:type="spellEnd"/>
      <w:r>
        <w:rPr>
          <w:rFonts w:ascii="Arial" w:hAnsi="Arial"/>
          <w:sz w:val="20"/>
          <w:szCs w:val="20"/>
        </w:rPr>
        <w:t xml:space="preserve"> permet d’approvisionner tous les produits nécessaires pour l'exploitation des machines. </w:t>
      </w:r>
    </w:p>
    <w:p w14:paraId="1C3C46A3"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4F6E906A"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5FA70AFF" w14:textId="0DDA3086" w:rsidR="00547937" w:rsidRPr="00E0711F" w:rsidRDefault="00646B9F" w:rsidP="00547937">
      <w:pPr>
        <w:suppressLineNumbers/>
        <w:tabs>
          <w:tab w:val="left" w:pos="5400"/>
        </w:tabs>
        <w:autoSpaceDE w:val="0"/>
        <w:autoSpaceDN w:val="0"/>
        <w:adjustRightInd w:val="0"/>
        <w:ind w:left="5330" w:right="-1"/>
        <w:rPr>
          <w:rFonts w:ascii="Arial" w:hAnsi="Arial" w:cs="Arial"/>
          <w:sz w:val="20"/>
          <w:szCs w:val="20"/>
        </w:rPr>
      </w:pPr>
      <w:r>
        <w:pict w14:anchorId="6FCC419E">
          <v:shape id="_x0000_s1027" type="#_x0000_t75" style="position:absolute;left:0;text-align:left;margin-left:-.5pt;margin-top:1pt;width:227.2pt;height:174.4pt;z-index:251666432;mso-position-horizontal-relative:text;mso-position-vertical-relative:text" stroked="t" strokecolor="#bfbfbf [2412]">
            <v:imagedata r:id="rId13" o:title="iXworld_01a"/>
          </v:shape>
        </w:pict>
      </w:r>
    </w:p>
    <w:p w14:paraId="265DC655" w14:textId="77777777" w:rsidR="00547937" w:rsidRDefault="00547937" w:rsidP="00547937">
      <w:pPr>
        <w:suppressLineNumbers/>
        <w:tabs>
          <w:tab w:val="left" w:pos="5400"/>
        </w:tabs>
        <w:autoSpaceDE w:val="0"/>
        <w:autoSpaceDN w:val="0"/>
        <w:adjustRightInd w:val="0"/>
        <w:ind w:left="5330" w:right="-1"/>
        <w:rPr>
          <w:rFonts w:ascii="Arial" w:hAnsi="Arial" w:cs="Arial"/>
          <w:sz w:val="20"/>
          <w:szCs w:val="20"/>
        </w:rPr>
      </w:pPr>
    </w:p>
    <w:p w14:paraId="768E81B8"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54135DB0"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05FE0DDF" w14:textId="77777777" w:rsidR="00974FE9" w:rsidRPr="00E0711F" w:rsidRDefault="00974FE9" w:rsidP="00547937">
      <w:pPr>
        <w:suppressLineNumbers/>
        <w:tabs>
          <w:tab w:val="left" w:pos="5400"/>
        </w:tabs>
        <w:autoSpaceDE w:val="0"/>
        <w:autoSpaceDN w:val="0"/>
        <w:adjustRightInd w:val="0"/>
        <w:ind w:left="5330" w:right="-1"/>
        <w:rPr>
          <w:rFonts w:ascii="Arial" w:hAnsi="Arial" w:cs="Arial"/>
          <w:sz w:val="20"/>
          <w:szCs w:val="20"/>
        </w:rPr>
      </w:pPr>
    </w:p>
    <w:p w14:paraId="7E66CAD2" w14:textId="77777777" w:rsidR="00547937" w:rsidRPr="00E0711F" w:rsidRDefault="00547937" w:rsidP="00547937">
      <w:pPr>
        <w:suppressLineNumbers/>
        <w:tabs>
          <w:tab w:val="left" w:pos="5400"/>
        </w:tabs>
        <w:autoSpaceDE w:val="0"/>
        <w:autoSpaceDN w:val="0"/>
        <w:adjustRightInd w:val="0"/>
        <w:ind w:left="5330" w:right="-1"/>
        <w:rPr>
          <w:rFonts w:ascii="Arial" w:hAnsi="Arial" w:cs="Arial"/>
          <w:sz w:val="20"/>
          <w:szCs w:val="20"/>
        </w:rPr>
      </w:pPr>
    </w:p>
    <w:p w14:paraId="487FDDF0"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6C721F92"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713206A4"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2735C348" w14:textId="7777777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549164D1" w14:textId="7A5E4717" w:rsidR="00974FE9" w:rsidRDefault="00974FE9" w:rsidP="00547937">
      <w:pPr>
        <w:suppressLineNumbers/>
        <w:tabs>
          <w:tab w:val="left" w:pos="5400"/>
        </w:tabs>
        <w:autoSpaceDE w:val="0"/>
        <w:autoSpaceDN w:val="0"/>
        <w:adjustRightInd w:val="0"/>
        <w:ind w:left="5330" w:right="-1"/>
        <w:rPr>
          <w:rFonts w:ascii="Arial" w:hAnsi="Arial" w:cs="Arial"/>
          <w:sz w:val="20"/>
          <w:szCs w:val="20"/>
        </w:rPr>
      </w:pPr>
    </w:p>
    <w:p w14:paraId="68D58096" w14:textId="77777777" w:rsidR="00974FE9" w:rsidRDefault="00974FE9" w:rsidP="00974FE9">
      <w:pPr>
        <w:ind w:left="4963"/>
        <w:rPr>
          <w:rFonts w:ascii="Arial" w:hAnsi="Arial"/>
          <w:sz w:val="20"/>
          <w:szCs w:val="20"/>
        </w:rPr>
      </w:pPr>
      <w:r>
        <w:rPr>
          <w:rFonts w:ascii="Arial" w:hAnsi="Arial"/>
          <w:sz w:val="20"/>
          <w:szCs w:val="20"/>
        </w:rPr>
        <w:t xml:space="preserve">      </w:t>
      </w:r>
    </w:p>
    <w:p w14:paraId="67BDE33D" w14:textId="77777777" w:rsidR="003C35C4" w:rsidRDefault="003C35C4" w:rsidP="00974FE9">
      <w:pPr>
        <w:ind w:left="4963"/>
        <w:rPr>
          <w:rFonts w:ascii="Arial" w:hAnsi="Arial" w:cs="Arial"/>
          <w:sz w:val="20"/>
          <w:szCs w:val="20"/>
        </w:rPr>
      </w:pPr>
    </w:p>
    <w:p w14:paraId="61B2F273" w14:textId="00CAE027" w:rsidR="00F10062" w:rsidRDefault="00974FE9" w:rsidP="009F4A06">
      <w:pPr>
        <w:ind w:left="5334"/>
        <w:rPr>
          <w:rFonts w:ascii="Arial" w:hAnsi="Arial" w:cs="Arial"/>
          <w:sz w:val="20"/>
          <w:szCs w:val="20"/>
        </w:rPr>
      </w:pPr>
      <w:r>
        <w:rPr>
          <w:rFonts w:ascii="Arial" w:hAnsi="Arial"/>
          <w:sz w:val="20"/>
          <w:szCs w:val="20"/>
        </w:rPr>
        <w:t>Photo 4 : Photo alternative à la photo 3</w:t>
      </w:r>
    </w:p>
    <w:p w14:paraId="290C1E90" w14:textId="77777777" w:rsidR="00974FE9" w:rsidRDefault="00974FE9" w:rsidP="00974FE9">
      <w:pPr>
        <w:ind w:left="4963"/>
        <w:rPr>
          <w:rFonts w:ascii="Arial" w:hAnsi="Arial" w:cs="Arial"/>
          <w:sz w:val="20"/>
          <w:szCs w:val="20"/>
        </w:rPr>
      </w:pPr>
    </w:p>
    <w:p w14:paraId="50FD4CA8" w14:textId="77777777" w:rsidR="00974FE9" w:rsidRDefault="00974FE9" w:rsidP="00974FE9">
      <w:pPr>
        <w:ind w:left="4963"/>
        <w:rPr>
          <w:rFonts w:ascii="Arial" w:hAnsi="Arial" w:cs="Arial"/>
          <w:sz w:val="20"/>
          <w:szCs w:val="20"/>
        </w:rPr>
      </w:pPr>
    </w:p>
    <w:p w14:paraId="6672B7A0" w14:textId="77777777" w:rsidR="003C35C4" w:rsidRDefault="003C35C4" w:rsidP="00974FE9">
      <w:pPr>
        <w:ind w:left="4963"/>
        <w:rPr>
          <w:rFonts w:ascii="Arial" w:hAnsi="Arial" w:cs="Arial"/>
          <w:sz w:val="20"/>
          <w:szCs w:val="20"/>
        </w:rPr>
      </w:pPr>
    </w:p>
    <w:p w14:paraId="05C40034" w14:textId="77777777" w:rsidR="003C35C4" w:rsidRDefault="003C35C4" w:rsidP="00974FE9">
      <w:pPr>
        <w:ind w:left="4963"/>
        <w:rPr>
          <w:rFonts w:ascii="Arial" w:hAnsi="Arial" w:cs="Arial"/>
          <w:sz w:val="20"/>
          <w:szCs w:val="20"/>
        </w:rPr>
      </w:pPr>
    </w:p>
    <w:p w14:paraId="2072BAC6" w14:textId="476C9329" w:rsidR="00974FE9" w:rsidRDefault="00646B9F" w:rsidP="00974FE9">
      <w:pPr>
        <w:ind w:left="4963"/>
        <w:rPr>
          <w:rFonts w:ascii="Arial" w:hAnsi="Arial" w:cs="Arial"/>
          <w:sz w:val="20"/>
          <w:szCs w:val="20"/>
        </w:rPr>
      </w:pPr>
      <w:r>
        <w:pict w14:anchorId="09FE31BA">
          <v:shape id="_x0000_s1028" type="#_x0000_t75" style="position:absolute;left:0;text-align:left;margin-left:-.6pt;margin-top:3.95pt;width:222.7pt;height:192.75pt;z-index:251668480;mso-position-horizontal-relative:text;mso-position-vertical-relative:text" stroked="t" strokecolor="#a5a5a5 [2092]">
            <v:imagedata r:id="rId14" o:title="iXworld_06a"/>
          </v:shape>
        </w:pict>
      </w:r>
    </w:p>
    <w:p w14:paraId="6C740D6D" w14:textId="5EF3BB7D" w:rsidR="00974FE9" w:rsidRDefault="00974FE9" w:rsidP="00974FE9">
      <w:pPr>
        <w:ind w:left="4963"/>
        <w:rPr>
          <w:rFonts w:ascii="Arial" w:hAnsi="Arial" w:cs="Arial"/>
          <w:sz w:val="20"/>
          <w:szCs w:val="20"/>
        </w:rPr>
      </w:pPr>
    </w:p>
    <w:p w14:paraId="3B340416" w14:textId="44138BE0" w:rsidR="00974FE9" w:rsidRDefault="00974FE9" w:rsidP="00974FE9">
      <w:pPr>
        <w:ind w:left="4963"/>
        <w:rPr>
          <w:rFonts w:ascii="Arial" w:hAnsi="Arial" w:cs="Arial"/>
          <w:sz w:val="20"/>
          <w:szCs w:val="20"/>
        </w:rPr>
      </w:pPr>
    </w:p>
    <w:p w14:paraId="558D92A3" w14:textId="483495EF" w:rsidR="00974FE9" w:rsidRPr="00132783" w:rsidRDefault="00974FE9" w:rsidP="00974FE9">
      <w:pPr>
        <w:ind w:left="4963"/>
        <w:rPr>
          <w:rFonts w:ascii="Arial" w:hAnsi="Arial" w:cs="Arial"/>
          <w:sz w:val="20"/>
          <w:szCs w:val="20"/>
        </w:rPr>
      </w:pPr>
    </w:p>
    <w:p w14:paraId="333F5E78" w14:textId="3D556DCA" w:rsidR="00974FE9" w:rsidRDefault="00974FE9" w:rsidP="00974FE9">
      <w:pPr>
        <w:ind w:left="4963"/>
        <w:rPr>
          <w:rFonts w:ascii="Arial" w:hAnsi="Arial" w:cs="Arial"/>
          <w:sz w:val="20"/>
          <w:szCs w:val="20"/>
        </w:rPr>
      </w:pPr>
    </w:p>
    <w:p w14:paraId="2117E09C" w14:textId="5B35EDA9" w:rsidR="00974FE9" w:rsidRDefault="00974FE9" w:rsidP="00974FE9">
      <w:pPr>
        <w:ind w:left="4963"/>
        <w:rPr>
          <w:rFonts w:ascii="Arial" w:hAnsi="Arial" w:cs="Arial"/>
          <w:sz w:val="20"/>
          <w:szCs w:val="20"/>
        </w:rPr>
      </w:pPr>
    </w:p>
    <w:p w14:paraId="2C10914C" w14:textId="4EA91C46" w:rsidR="00974FE9" w:rsidRDefault="00974FE9" w:rsidP="00974FE9">
      <w:pPr>
        <w:ind w:left="4963"/>
        <w:rPr>
          <w:rFonts w:ascii="Arial" w:hAnsi="Arial" w:cs="Arial"/>
          <w:sz w:val="20"/>
          <w:szCs w:val="20"/>
        </w:rPr>
      </w:pPr>
    </w:p>
    <w:p w14:paraId="0BD8B42E" w14:textId="3D20A14C" w:rsidR="00974FE9" w:rsidRDefault="00974FE9" w:rsidP="00974FE9">
      <w:pPr>
        <w:ind w:left="4963"/>
        <w:rPr>
          <w:rFonts w:ascii="Arial" w:hAnsi="Arial" w:cs="Arial"/>
          <w:sz w:val="20"/>
          <w:szCs w:val="20"/>
        </w:rPr>
      </w:pPr>
    </w:p>
    <w:p w14:paraId="13850F39" w14:textId="77777777" w:rsidR="00974FE9" w:rsidRDefault="00974FE9" w:rsidP="00974FE9">
      <w:pPr>
        <w:ind w:left="4963"/>
        <w:rPr>
          <w:rFonts w:ascii="Arial" w:hAnsi="Arial" w:cs="Arial"/>
          <w:sz w:val="20"/>
          <w:szCs w:val="20"/>
        </w:rPr>
      </w:pPr>
    </w:p>
    <w:p w14:paraId="72A5AE42" w14:textId="77777777" w:rsidR="00974FE9" w:rsidRDefault="00974FE9" w:rsidP="00974FE9">
      <w:pPr>
        <w:ind w:left="4963"/>
        <w:rPr>
          <w:rFonts w:ascii="Arial" w:hAnsi="Arial" w:cs="Arial"/>
          <w:sz w:val="20"/>
          <w:szCs w:val="20"/>
        </w:rPr>
      </w:pPr>
    </w:p>
    <w:p w14:paraId="0F541AD0" w14:textId="77777777" w:rsidR="003C35C4" w:rsidRDefault="003C35C4" w:rsidP="00974FE9">
      <w:pPr>
        <w:ind w:left="4963"/>
        <w:rPr>
          <w:rFonts w:ascii="Arial" w:hAnsi="Arial" w:cs="Arial"/>
          <w:sz w:val="20"/>
          <w:szCs w:val="20"/>
        </w:rPr>
      </w:pPr>
    </w:p>
    <w:p w14:paraId="0494346E" w14:textId="77777777" w:rsidR="003C35C4" w:rsidRDefault="003C35C4" w:rsidP="00974FE9">
      <w:pPr>
        <w:ind w:left="4963"/>
        <w:rPr>
          <w:rFonts w:ascii="Arial" w:hAnsi="Arial" w:cs="Arial"/>
          <w:sz w:val="20"/>
          <w:szCs w:val="20"/>
        </w:rPr>
      </w:pPr>
    </w:p>
    <w:p w14:paraId="2532610A" w14:textId="77777777" w:rsidR="003C35C4" w:rsidRDefault="003C35C4" w:rsidP="00974FE9">
      <w:pPr>
        <w:ind w:left="4963"/>
        <w:rPr>
          <w:rFonts w:ascii="Arial" w:hAnsi="Arial" w:cs="Arial"/>
          <w:sz w:val="20"/>
          <w:szCs w:val="20"/>
        </w:rPr>
      </w:pPr>
    </w:p>
    <w:p w14:paraId="591B0ECA" w14:textId="77777777" w:rsidR="00974FE9" w:rsidRDefault="00974FE9" w:rsidP="00974FE9">
      <w:pPr>
        <w:ind w:left="4963"/>
        <w:rPr>
          <w:rFonts w:ascii="Arial" w:hAnsi="Arial" w:cs="Arial"/>
          <w:sz w:val="20"/>
          <w:szCs w:val="20"/>
        </w:rPr>
      </w:pPr>
    </w:p>
    <w:p w14:paraId="0ADCF444" w14:textId="77777777" w:rsidR="003C35C4" w:rsidRDefault="003C35C4" w:rsidP="003C35C4">
      <w:pPr>
        <w:ind w:left="4963"/>
        <w:rPr>
          <w:rFonts w:ascii="Arial" w:hAnsi="Arial" w:cs="Arial"/>
          <w:sz w:val="20"/>
          <w:szCs w:val="20"/>
        </w:rPr>
      </w:pPr>
      <w:r>
        <w:rPr>
          <w:rFonts w:ascii="Arial" w:hAnsi="Arial"/>
          <w:sz w:val="20"/>
          <w:szCs w:val="20"/>
        </w:rPr>
        <w:t xml:space="preserve">Photo 5 : iX4.0 la plateforme </w:t>
      </w:r>
      <w:proofErr w:type="spellStart"/>
      <w:r>
        <w:rPr>
          <w:rFonts w:ascii="Arial" w:hAnsi="Arial"/>
          <w:sz w:val="20"/>
          <w:szCs w:val="20"/>
        </w:rPr>
        <w:t>IoT</w:t>
      </w:r>
      <w:proofErr w:type="spellEnd"/>
      <w:r>
        <w:rPr>
          <w:rFonts w:ascii="Arial" w:hAnsi="Arial"/>
          <w:sz w:val="20"/>
          <w:szCs w:val="20"/>
        </w:rPr>
        <w:t xml:space="preserve"> pour l'intégration des machines au monde numérique</w:t>
      </w:r>
    </w:p>
    <w:p w14:paraId="7E133C1D" w14:textId="77777777" w:rsidR="00974FE9" w:rsidRDefault="00974FE9" w:rsidP="00974FE9">
      <w:pPr>
        <w:ind w:left="4963"/>
        <w:rPr>
          <w:rFonts w:ascii="Arial" w:hAnsi="Arial" w:cs="Arial"/>
          <w:sz w:val="20"/>
          <w:szCs w:val="20"/>
        </w:rPr>
      </w:pPr>
    </w:p>
    <w:p w14:paraId="42F6117B" w14:textId="77777777" w:rsidR="00974FE9" w:rsidRDefault="00974FE9" w:rsidP="00974FE9">
      <w:pPr>
        <w:ind w:left="4963"/>
        <w:rPr>
          <w:rFonts w:ascii="Arial" w:hAnsi="Arial" w:cs="Arial"/>
          <w:sz w:val="20"/>
          <w:szCs w:val="20"/>
        </w:rPr>
      </w:pPr>
    </w:p>
    <w:p w14:paraId="750979B7" w14:textId="77777777" w:rsidR="00974FE9" w:rsidRDefault="00974FE9" w:rsidP="00974FE9">
      <w:pPr>
        <w:ind w:left="4963"/>
        <w:rPr>
          <w:rFonts w:ascii="Arial" w:hAnsi="Arial" w:cs="Arial"/>
          <w:sz w:val="20"/>
          <w:szCs w:val="20"/>
        </w:rPr>
      </w:pPr>
    </w:p>
    <w:p w14:paraId="078F601D" w14:textId="77777777" w:rsidR="00974FE9" w:rsidRDefault="00974FE9" w:rsidP="00974FE9">
      <w:pPr>
        <w:ind w:left="4963"/>
        <w:rPr>
          <w:rFonts w:ascii="Arial" w:hAnsi="Arial" w:cs="Arial"/>
          <w:sz w:val="20"/>
          <w:szCs w:val="20"/>
        </w:rPr>
      </w:pPr>
    </w:p>
    <w:p w14:paraId="5540C577" w14:textId="77777777" w:rsidR="00974FE9" w:rsidRDefault="00974FE9" w:rsidP="00974FE9">
      <w:pPr>
        <w:ind w:left="4963"/>
        <w:rPr>
          <w:rFonts w:ascii="Arial" w:hAnsi="Arial" w:cs="Arial"/>
          <w:sz w:val="20"/>
          <w:szCs w:val="20"/>
        </w:rPr>
      </w:pPr>
    </w:p>
    <w:p w14:paraId="4A8A8A61" w14:textId="77777777" w:rsidR="00974FE9" w:rsidRPr="00547937" w:rsidRDefault="00974FE9" w:rsidP="003C35C4"/>
    <w:sectPr w:rsidR="00974FE9" w:rsidRPr="00547937" w:rsidSect="00E84366">
      <w:headerReference w:type="default" r:id="rId15"/>
      <w:footerReference w:type="default" r:id="rId16"/>
      <w:type w:val="continuous"/>
      <w:pgSz w:w="11906" w:h="16838" w:code="9"/>
      <w:pgMar w:top="1077" w:right="2267" w:bottom="1134" w:left="1701" w:header="709" w:footer="454" w:gutter="0"/>
      <w:lnNumType w:countBy="5"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CB03CA" w14:textId="77777777" w:rsidR="007D13E3" w:rsidRDefault="007D13E3">
      <w:r>
        <w:separator/>
      </w:r>
    </w:p>
  </w:endnote>
  <w:endnote w:type="continuationSeparator" w:id="0">
    <w:p w14:paraId="4BD3FE76" w14:textId="77777777" w:rsidR="007D13E3" w:rsidRDefault="007D1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HOGI B+ Univer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225C14" w14:textId="77777777" w:rsidR="00F76584" w:rsidRPr="002A0A1F" w:rsidRDefault="00F76584">
    <w:pPr>
      <w:pStyle w:val="Fuzeile"/>
      <w:rPr>
        <w:rFonts w:ascii="Arial" w:hAnsi="Arial" w:cs="Arial"/>
        <w:sz w:val="18"/>
        <w:szCs w:val="18"/>
      </w:rPr>
    </w:pPr>
    <w:r>
      <w:rPr>
        <w:rFonts w:ascii="Arial" w:hAnsi="Arial"/>
        <w:sz w:val="18"/>
        <w:szCs w:val="18"/>
      </w:rPr>
      <w:t xml:space="preserve">                                                               Page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PAGE </w:instrText>
    </w:r>
    <w:r w:rsidRPr="002A0A1F">
      <w:rPr>
        <w:rStyle w:val="Seitenzahl"/>
        <w:rFonts w:ascii="Arial" w:hAnsi="Arial" w:cs="Arial"/>
        <w:sz w:val="18"/>
        <w:szCs w:val="18"/>
      </w:rPr>
      <w:fldChar w:fldCharType="separate"/>
    </w:r>
    <w:r w:rsidR="00646B9F">
      <w:rPr>
        <w:rStyle w:val="Seitenzahl"/>
        <w:rFonts w:ascii="Arial" w:hAnsi="Arial" w:cs="Arial"/>
        <w:noProof/>
        <w:sz w:val="18"/>
        <w:szCs w:val="18"/>
      </w:rPr>
      <w:t>2</w:t>
    </w:r>
    <w:r w:rsidRPr="002A0A1F">
      <w:rPr>
        <w:rStyle w:val="Seitenzahl"/>
        <w:rFonts w:ascii="Arial" w:hAnsi="Arial" w:cs="Arial"/>
        <w:sz w:val="18"/>
        <w:szCs w:val="18"/>
      </w:rPr>
      <w:fldChar w:fldCharType="end"/>
    </w:r>
    <w:r>
      <w:rPr>
        <w:rStyle w:val="Seitenzahl"/>
        <w:rFonts w:ascii="Arial" w:hAnsi="Arial"/>
        <w:sz w:val="18"/>
        <w:szCs w:val="18"/>
      </w:rPr>
      <w:t xml:space="preserve"> sur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NUMPAGES </w:instrText>
    </w:r>
    <w:r w:rsidRPr="002A0A1F">
      <w:rPr>
        <w:rStyle w:val="Seitenzahl"/>
        <w:rFonts w:ascii="Arial" w:hAnsi="Arial" w:cs="Arial"/>
        <w:sz w:val="18"/>
        <w:szCs w:val="18"/>
      </w:rPr>
      <w:fldChar w:fldCharType="separate"/>
    </w:r>
    <w:r w:rsidR="00646B9F">
      <w:rPr>
        <w:rStyle w:val="Seitenzahl"/>
        <w:rFonts w:ascii="Arial" w:hAnsi="Arial" w:cs="Arial"/>
        <w:noProof/>
        <w:sz w:val="18"/>
        <w:szCs w:val="18"/>
      </w:rPr>
      <w:t>4</w:t>
    </w:r>
    <w:r w:rsidRPr="002A0A1F">
      <w:rPr>
        <w:rStyle w:val="Seitenzahl"/>
        <w:rFonts w:ascii="Arial" w:hAnsi="Arial" w:cs="Arial"/>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C672A0" w14:textId="77777777" w:rsidR="007D13E3" w:rsidRDefault="007D13E3">
      <w:r>
        <w:separator/>
      </w:r>
    </w:p>
  </w:footnote>
  <w:footnote w:type="continuationSeparator" w:id="0">
    <w:p w14:paraId="0EA96755" w14:textId="77777777" w:rsidR="007D13E3" w:rsidRDefault="007D13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2E4A04" w14:textId="77777777" w:rsidR="00F76584" w:rsidRPr="003D200C" w:rsidRDefault="00F76584" w:rsidP="00AE64C2">
    <w:pPr>
      <w:pStyle w:val="Kopfzeile"/>
      <w:tabs>
        <w:tab w:val="clear" w:pos="9072"/>
        <w:tab w:val="right" w:pos="9360"/>
      </w:tabs>
      <w:ind w:left="2544" w:firstLine="4296"/>
    </w:pPr>
    <w:r>
      <w:tab/>
    </w:r>
    <w:r>
      <w:rPr>
        <w:noProof/>
        <w:lang w:val="de-DE"/>
      </w:rPr>
      <w:drawing>
        <wp:inline distT="0" distB="0" distL="0" distR="0" wp14:anchorId="1D24FDFB" wp14:editId="2F304B32">
          <wp:extent cx="904875" cy="200025"/>
          <wp:effectExtent l="0" t="0" r="9525" b="9525"/>
          <wp:docPr id="6" name="Bild 2" descr="INDEX-25mm-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X-25mm-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p w14:paraId="09DA342D" w14:textId="77777777" w:rsidR="008C66BE" w:rsidRDefault="008C66BE" w:rsidP="008C66BE">
    <w:pPr>
      <w:pStyle w:val="Kopfzeile"/>
      <w:tabs>
        <w:tab w:val="clear" w:pos="4536"/>
        <w:tab w:val="clear" w:pos="9072"/>
      </w:tabs>
      <w:ind w:left="6840"/>
      <w:jc w:val="right"/>
      <w:rPr>
        <w:rFonts w:ascii="Arial" w:hAnsi="Arial" w:cs="Arial"/>
        <w:sz w:val="16"/>
        <w:lang w:val="en-US"/>
      </w:rPr>
    </w:pPr>
  </w:p>
  <w:p w14:paraId="13106915" w14:textId="77777777" w:rsidR="008C66BE" w:rsidRPr="008178F5" w:rsidRDefault="000D22C6" w:rsidP="00467F33">
    <w:pPr>
      <w:pStyle w:val="Kopfzeile"/>
      <w:tabs>
        <w:tab w:val="clear" w:pos="4536"/>
        <w:tab w:val="clear" w:pos="9072"/>
      </w:tabs>
      <w:ind w:left="6840" w:right="-1560"/>
      <w:jc w:val="center"/>
      <w:rPr>
        <w:rFonts w:ascii="Arial" w:hAnsi="Arial" w:cs="Arial"/>
        <w:sz w:val="16"/>
      </w:rPr>
    </w:pPr>
    <w:r>
      <w:rPr>
        <w:rFonts w:ascii="Arial" w:hAnsi="Arial"/>
        <w:sz w:val="16"/>
      </w:rPr>
      <w:t xml:space="preserve">                     Numérisation 2019</w:t>
    </w:r>
  </w:p>
  <w:p w14:paraId="779C1016" w14:textId="77777777" w:rsidR="00467F33" w:rsidRPr="003D200C" w:rsidRDefault="00467F33" w:rsidP="00467F33">
    <w:pPr>
      <w:pStyle w:val="Kopfzeile"/>
      <w:tabs>
        <w:tab w:val="clear" w:pos="4536"/>
        <w:tab w:val="clear" w:pos="9072"/>
      </w:tabs>
      <w:ind w:left="6840" w:right="-1560"/>
      <w:rPr>
        <w:rFonts w:ascii="Arial" w:hAnsi="Arial" w:cs="Arial"/>
        <w:sz w:val="16"/>
      </w:rPr>
    </w:pPr>
    <w:r>
      <w:rPr>
        <w:rFonts w:ascii="Arial" w:hAnsi="Arial"/>
        <w:sz w:val="16"/>
      </w:rPr>
      <w:t xml:space="preserve">   </w:t>
    </w:r>
    <w:r>
      <w:rPr>
        <w:rFonts w:ascii="Arial" w:hAnsi="Arial"/>
        <w:sz w:val="16"/>
      </w:rPr>
      <w:tab/>
    </w:r>
    <w:r>
      <w:rPr>
        <w:rFonts w:ascii="Arial" w:hAnsi="Arial"/>
        <w:sz w:val="16"/>
      </w:rPr>
      <w:tab/>
      <w:t xml:space="preserve">  </w:t>
    </w:r>
  </w:p>
  <w:p w14:paraId="39220471" w14:textId="77777777" w:rsidR="00F76584" w:rsidRPr="003D200C" w:rsidRDefault="00F76584" w:rsidP="00AE64C2">
    <w:pPr>
      <w:pStyle w:val="Kopfzeile"/>
      <w:tabs>
        <w:tab w:val="clear" w:pos="4536"/>
        <w:tab w:val="clear" w:pos="9072"/>
      </w:tabs>
      <w:ind w:left="6840"/>
      <w:jc w:val="right"/>
      <w:rPr>
        <w:rFonts w:ascii="Arial" w:hAnsi="Arial" w:cs="Arial"/>
        <w:sz w:val="16"/>
        <w:lang w:val="en-US"/>
      </w:rPr>
    </w:pPr>
  </w:p>
  <w:p w14:paraId="691144FB" w14:textId="77777777" w:rsidR="00F76584" w:rsidRPr="00AE64C2" w:rsidRDefault="00F76584" w:rsidP="00AE64C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749F9"/>
    <w:multiLevelType w:val="hybridMultilevel"/>
    <w:tmpl w:val="29144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A3F40EA"/>
    <w:multiLevelType w:val="multilevel"/>
    <w:tmpl w:val="0C0A25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8136DB"/>
    <w:multiLevelType w:val="hybridMultilevel"/>
    <w:tmpl w:val="8F2AEB0C"/>
    <w:lvl w:ilvl="0" w:tplc="0B62E8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3B72"/>
    <w:rsid w:val="000001ED"/>
    <w:rsid w:val="000004DE"/>
    <w:rsid w:val="00000CF3"/>
    <w:rsid w:val="00013608"/>
    <w:rsid w:val="000145DC"/>
    <w:rsid w:val="000223C7"/>
    <w:rsid w:val="0002718C"/>
    <w:rsid w:val="000321AA"/>
    <w:rsid w:val="000330EB"/>
    <w:rsid w:val="00033FAB"/>
    <w:rsid w:val="00037DD6"/>
    <w:rsid w:val="000417E2"/>
    <w:rsid w:val="00042DA3"/>
    <w:rsid w:val="00046FB5"/>
    <w:rsid w:val="00065DD2"/>
    <w:rsid w:val="00092A02"/>
    <w:rsid w:val="000A0516"/>
    <w:rsid w:val="000A09F9"/>
    <w:rsid w:val="000A0DDD"/>
    <w:rsid w:val="000A6B85"/>
    <w:rsid w:val="000A7F31"/>
    <w:rsid w:val="000B0B5B"/>
    <w:rsid w:val="000C2336"/>
    <w:rsid w:val="000D0220"/>
    <w:rsid w:val="000D0A3A"/>
    <w:rsid w:val="000D22C6"/>
    <w:rsid w:val="000D546A"/>
    <w:rsid w:val="000E7045"/>
    <w:rsid w:val="000E7E0D"/>
    <w:rsid w:val="00107B6B"/>
    <w:rsid w:val="00107F92"/>
    <w:rsid w:val="0011189B"/>
    <w:rsid w:val="00112619"/>
    <w:rsid w:val="00120659"/>
    <w:rsid w:val="00123D45"/>
    <w:rsid w:val="00126AAF"/>
    <w:rsid w:val="00130697"/>
    <w:rsid w:val="00131AC4"/>
    <w:rsid w:val="00132783"/>
    <w:rsid w:val="0013320E"/>
    <w:rsid w:val="001365DF"/>
    <w:rsid w:val="00143AF0"/>
    <w:rsid w:val="00144799"/>
    <w:rsid w:val="00144D74"/>
    <w:rsid w:val="0016091D"/>
    <w:rsid w:val="00165929"/>
    <w:rsid w:val="00181FF2"/>
    <w:rsid w:val="001867F8"/>
    <w:rsid w:val="00191224"/>
    <w:rsid w:val="001913D5"/>
    <w:rsid w:val="001960C7"/>
    <w:rsid w:val="001A1972"/>
    <w:rsid w:val="001A75BB"/>
    <w:rsid w:val="001B1E13"/>
    <w:rsid w:val="001B36CA"/>
    <w:rsid w:val="001B39F6"/>
    <w:rsid w:val="001B7AF4"/>
    <w:rsid w:val="001E05DD"/>
    <w:rsid w:val="001E1539"/>
    <w:rsid w:val="001E6A54"/>
    <w:rsid w:val="00201559"/>
    <w:rsid w:val="00207497"/>
    <w:rsid w:val="00207885"/>
    <w:rsid w:val="00211AF2"/>
    <w:rsid w:val="00212595"/>
    <w:rsid w:val="002208C9"/>
    <w:rsid w:val="002213FD"/>
    <w:rsid w:val="00224559"/>
    <w:rsid w:val="00225696"/>
    <w:rsid w:val="00235ED6"/>
    <w:rsid w:val="002361B1"/>
    <w:rsid w:val="002504F7"/>
    <w:rsid w:val="002508F8"/>
    <w:rsid w:val="00252394"/>
    <w:rsid w:val="00256000"/>
    <w:rsid w:val="00261CB4"/>
    <w:rsid w:val="00262014"/>
    <w:rsid w:val="00262D8D"/>
    <w:rsid w:val="0026448E"/>
    <w:rsid w:val="00267FDD"/>
    <w:rsid w:val="0027071B"/>
    <w:rsid w:val="00270ADC"/>
    <w:rsid w:val="00284137"/>
    <w:rsid w:val="00284D73"/>
    <w:rsid w:val="00294D30"/>
    <w:rsid w:val="00295D86"/>
    <w:rsid w:val="002A0A1F"/>
    <w:rsid w:val="002C4863"/>
    <w:rsid w:val="002C52CB"/>
    <w:rsid w:val="002D038B"/>
    <w:rsid w:val="002D0FF4"/>
    <w:rsid w:val="002D2928"/>
    <w:rsid w:val="002D37B1"/>
    <w:rsid w:val="002E4C83"/>
    <w:rsid w:val="002E52C6"/>
    <w:rsid w:val="002E572F"/>
    <w:rsid w:val="002E74F7"/>
    <w:rsid w:val="002F1927"/>
    <w:rsid w:val="002F51C3"/>
    <w:rsid w:val="002F548C"/>
    <w:rsid w:val="002F5A35"/>
    <w:rsid w:val="002F7069"/>
    <w:rsid w:val="0030559E"/>
    <w:rsid w:val="0030733E"/>
    <w:rsid w:val="00316531"/>
    <w:rsid w:val="003240E3"/>
    <w:rsid w:val="00334401"/>
    <w:rsid w:val="00350072"/>
    <w:rsid w:val="00353117"/>
    <w:rsid w:val="00357ECE"/>
    <w:rsid w:val="00360228"/>
    <w:rsid w:val="00360722"/>
    <w:rsid w:val="0036385F"/>
    <w:rsid w:val="00363F2B"/>
    <w:rsid w:val="0036726E"/>
    <w:rsid w:val="00367F5D"/>
    <w:rsid w:val="0037311D"/>
    <w:rsid w:val="0037625A"/>
    <w:rsid w:val="00377560"/>
    <w:rsid w:val="0037788C"/>
    <w:rsid w:val="00377F47"/>
    <w:rsid w:val="00381EF9"/>
    <w:rsid w:val="003924B0"/>
    <w:rsid w:val="003925A8"/>
    <w:rsid w:val="00394986"/>
    <w:rsid w:val="003957DE"/>
    <w:rsid w:val="00395A28"/>
    <w:rsid w:val="00397A76"/>
    <w:rsid w:val="003A7C1B"/>
    <w:rsid w:val="003B0528"/>
    <w:rsid w:val="003B0F98"/>
    <w:rsid w:val="003B5BA9"/>
    <w:rsid w:val="003C35C4"/>
    <w:rsid w:val="003E4D2B"/>
    <w:rsid w:val="003E5584"/>
    <w:rsid w:val="003F60D2"/>
    <w:rsid w:val="00406AB0"/>
    <w:rsid w:val="00414CF2"/>
    <w:rsid w:val="00415A87"/>
    <w:rsid w:val="00415D03"/>
    <w:rsid w:val="004204C8"/>
    <w:rsid w:val="00422AE3"/>
    <w:rsid w:val="00424E75"/>
    <w:rsid w:val="00426195"/>
    <w:rsid w:val="00432DD2"/>
    <w:rsid w:val="00433009"/>
    <w:rsid w:val="00443DDF"/>
    <w:rsid w:val="00446750"/>
    <w:rsid w:val="00447215"/>
    <w:rsid w:val="004517F0"/>
    <w:rsid w:val="00460631"/>
    <w:rsid w:val="00463DF5"/>
    <w:rsid w:val="00467F33"/>
    <w:rsid w:val="004720E4"/>
    <w:rsid w:val="0047346F"/>
    <w:rsid w:val="00476642"/>
    <w:rsid w:val="004804E4"/>
    <w:rsid w:val="00480651"/>
    <w:rsid w:val="0048614F"/>
    <w:rsid w:val="00496CE2"/>
    <w:rsid w:val="004A094C"/>
    <w:rsid w:val="004A2FB6"/>
    <w:rsid w:val="004A729F"/>
    <w:rsid w:val="004B2855"/>
    <w:rsid w:val="004B4C43"/>
    <w:rsid w:val="004B5958"/>
    <w:rsid w:val="004B5999"/>
    <w:rsid w:val="004B6991"/>
    <w:rsid w:val="004C27C0"/>
    <w:rsid w:val="004C61DA"/>
    <w:rsid w:val="004D161C"/>
    <w:rsid w:val="004D5118"/>
    <w:rsid w:val="004D75BA"/>
    <w:rsid w:val="004E3D1C"/>
    <w:rsid w:val="004E6BF4"/>
    <w:rsid w:val="004F048C"/>
    <w:rsid w:val="004F741B"/>
    <w:rsid w:val="00500F0B"/>
    <w:rsid w:val="00501800"/>
    <w:rsid w:val="005042F8"/>
    <w:rsid w:val="00504380"/>
    <w:rsid w:val="00521067"/>
    <w:rsid w:val="00521CF6"/>
    <w:rsid w:val="0052567E"/>
    <w:rsid w:val="0053108F"/>
    <w:rsid w:val="0053423A"/>
    <w:rsid w:val="0053636E"/>
    <w:rsid w:val="00543C7E"/>
    <w:rsid w:val="00544BB2"/>
    <w:rsid w:val="00547937"/>
    <w:rsid w:val="0055166D"/>
    <w:rsid w:val="005609F5"/>
    <w:rsid w:val="00566701"/>
    <w:rsid w:val="00573260"/>
    <w:rsid w:val="00573C44"/>
    <w:rsid w:val="005753FB"/>
    <w:rsid w:val="0057633A"/>
    <w:rsid w:val="00577F45"/>
    <w:rsid w:val="00581ADC"/>
    <w:rsid w:val="005A48B3"/>
    <w:rsid w:val="005B0DF3"/>
    <w:rsid w:val="005C021E"/>
    <w:rsid w:val="005C6E5A"/>
    <w:rsid w:val="005C721F"/>
    <w:rsid w:val="005D014F"/>
    <w:rsid w:val="005D018C"/>
    <w:rsid w:val="005D5FB8"/>
    <w:rsid w:val="005E00FA"/>
    <w:rsid w:val="005E29EC"/>
    <w:rsid w:val="005F55FF"/>
    <w:rsid w:val="005F5611"/>
    <w:rsid w:val="005F7A16"/>
    <w:rsid w:val="0062379F"/>
    <w:rsid w:val="00627581"/>
    <w:rsid w:val="00630673"/>
    <w:rsid w:val="00637120"/>
    <w:rsid w:val="00646B9F"/>
    <w:rsid w:val="0065153A"/>
    <w:rsid w:val="00656679"/>
    <w:rsid w:val="00672561"/>
    <w:rsid w:val="006727C1"/>
    <w:rsid w:val="00675059"/>
    <w:rsid w:val="006803F7"/>
    <w:rsid w:val="00680B31"/>
    <w:rsid w:val="0068145C"/>
    <w:rsid w:val="00683EF2"/>
    <w:rsid w:val="00684280"/>
    <w:rsid w:val="00695EC9"/>
    <w:rsid w:val="006A588B"/>
    <w:rsid w:val="006A673A"/>
    <w:rsid w:val="006A7671"/>
    <w:rsid w:val="006B4984"/>
    <w:rsid w:val="006C0FD9"/>
    <w:rsid w:val="006C3E18"/>
    <w:rsid w:val="006C44E2"/>
    <w:rsid w:val="006D1B3E"/>
    <w:rsid w:val="006E0AE1"/>
    <w:rsid w:val="006E1B3D"/>
    <w:rsid w:val="006E6820"/>
    <w:rsid w:val="006F05E9"/>
    <w:rsid w:val="006F25E1"/>
    <w:rsid w:val="006F2CD8"/>
    <w:rsid w:val="006F7DCA"/>
    <w:rsid w:val="0071341B"/>
    <w:rsid w:val="00713606"/>
    <w:rsid w:val="00717063"/>
    <w:rsid w:val="00717BFA"/>
    <w:rsid w:val="00727E85"/>
    <w:rsid w:val="00734673"/>
    <w:rsid w:val="00740E7F"/>
    <w:rsid w:val="00745E7E"/>
    <w:rsid w:val="00747230"/>
    <w:rsid w:val="00751511"/>
    <w:rsid w:val="00755C2E"/>
    <w:rsid w:val="0076014F"/>
    <w:rsid w:val="00760FEC"/>
    <w:rsid w:val="00761098"/>
    <w:rsid w:val="00764F00"/>
    <w:rsid w:val="007652CE"/>
    <w:rsid w:val="007661DA"/>
    <w:rsid w:val="0077349B"/>
    <w:rsid w:val="00775FA5"/>
    <w:rsid w:val="00786B4C"/>
    <w:rsid w:val="00790FA8"/>
    <w:rsid w:val="00793000"/>
    <w:rsid w:val="007A7797"/>
    <w:rsid w:val="007B0855"/>
    <w:rsid w:val="007B1419"/>
    <w:rsid w:val="007B1DCF"/>
    <w:rsid w:val="007B1E16"/>
    <w:rsid w:val="007B5F69"/>
    <w:rsid w:val="007B737D"/>
    <w:rsid w:val="007C2853"/>
    <w:rsid w:val="007D13E3"/>
    <w:rsid w:val="007D169D"/>
    <w:rsid w:val="007E37E5"/>
    <w:rsid w:val="007F052C"/>
    <w:rsid w:val="007F3466"/>
    <w:rsid w:val="00800F22"/>
    <w:rsid w:val="0080270B"/>
    <w:rsid w:val="008036F7"/>
    <w:rsid w:val="00807CE8"/>
    <w:rsid w:val="00813110"/>
    <w:rsid w:val="008133B0"/>
    <w:rsid w:val="00815941"/>
    <w:rsid w:val="008177F0"/>
    <w:rsid w:val="008178F5"/>
    <w:rsid w:val="00847216"/>
    <w:rsid w:val="00847D66"/>
    <w:rsid w:val="00851066"/>
    <w:rsid w:val="00853E22"/>
    <w:rsid w:val="0085749B"/>
    <w:rsid w:val="0086192A"/>
    <w:rsid w:val="0086295F"/>
    <w:rsid w:val="00863CDE"/>
    <w:rsid w:val="00867F14"/>
    <w:rsid w:val="00877CBA"/>
    <w:rsid w:val="008858D7"/>
    <w:rsid w:val="00886B79"/>
    <w:rsid w:val="008A0474"/>
    <w:rsid w:val="008A3663"/>
    <w:rsid w:val="008B5385"/>
    <w:rsid w:val="008B58B8"/>
    <w:rsid w:val="008B765E"/>
    <w:rsid w:val="008C104C"/>
    <w:rsid w:val="008C3A38"/>
    <w:rsid w:val="008C4772"/>
    <w:rsid w:val="008C66BE"/>
    <w:rsid w:val="008D1A51"/>
    <w:rsid w:val="008D3AE6"/>
    <w:rsid w:val="008D6EB5"/>
    <w:rsid w:val="008E1553"/>
    <w:rsid w:val="008E268C"/>
    <w:rsid w:val="008E78CC"/>
    <w:rsid w:val="008F1C00"/>
    <w:rsid w:val="00901621"/>
    <w:rsid w:val="00904D06"/>
    <w:rsid w:val="00904F52"/>
    <w:rsid w:val="0091190A"/>
    <w:rsid w:val="00917F2E"/>
    <w:rsid w:val="009218D6"/>
    <w:rsid w:val="00926B09"/>
    <w:rsid w:val="0093136C"/>
    <w:rsid w:val="0094120E"/>
    <w:rsid w:val="00946D88"/>
    <w:rsid w:val="00955761"/>
    <w:rsid w:val="009661B7"/>
    <w:rsid w:val="00971814"/>
    <w:rsid w:val="00971F9F"/>
    <w:rsid w:val="00974FE9"/>
    <w:rsid w:val="00985312"/>
    <w:rsid w:val="00993817"/>
    <w:rsid w:val="009951D4"/>
    <w:rsid w:val="009A0DFB"/>
    <w:rsid w:val="009A2376"/>
    <w:rsid w:val="009B59B8"/>
    <w:rsid w:val="009C133D"/>
    <w:rsid w:val="009C1E01"/>
    <w:rsid w:val="009C44F2"/>
    <w:rsid w:val="009D31CF"/>
    <w:rsid w:val="009E1274"/>
    <w:rsid w:val="009E1C1C"/>
    <w:rsid w:val="009E4663"/>
    <w:rsid w:val="009E5298"/>
    <w:rsid w:val="009E6EA1"/>
    <w:rsid w:val="009F163D"/>
    <w:rsid w:val="009F28B1"/>
    <w:rsid w:val="009F2F4D"/>
    <w:rsid w:val="009F3B72"/>
    <w:rsid w:val="009F446A"/>
    <w:rsid w:val="009F4A06"/>
    <w:rsid w:val="009F4C73"/>
    <w:rsid w:val="009F5052"/>
    <w:rsid w:val="009F790F"/>
    <w:rsid w:val="00A269CE"/>
    <w:rsid w:val="00A32630"/>
    <w:rsid w:val="00A37BBA"/>
    <w:rsid w:val="00A50F9C"/>
    <w:rsid w:val="00A662A5"/>
    <w:rsid w:val="00A70851"/>
    <w:rsid w:val="00A716C4"/>
    <w:rsid w:val="00A72BAE"/>
    <w:rsid w:val="00A73611"/>
    <w:rsid w:val="00A73987"/>
    <w:rsid w:val="00A769FD"/>
    <w:rsid w:val="00A7749A"/>
    <w:rsid w:val="00A81CD2"/>
    <w:rsid w:val="00A83A93"/>
    <w:rsid w:val="00A83F0A"/>
    <w:rsid w:val="00A84A49"/>
    <w:rsid w:val="00A94162"/>
    <w:rsid w:val="00A95DB7"/>
    <w:rsid w:val="00A96370"/>
    <w:rsid w:val="00AA49F6"/>
    <w:rsid w:val="00AA4DE4"/>
    <w:rsid w:val="00AB5101"/>
    <w:rsid w:val="00AC37E7"/>
    <w:rsid w:val="00AD1B3A"/>
    <w:rsid w:val="00AD5157"/>
    <w:rsid w:val="00AE046A"/>
    <w:rsid w:val="00AE1178"/>
    <w:rsid w:val="00AE220D"/>
    <w:rsid w:val="00AE64C2"/>
    <w:rsid w:val="00AF04B8"/>
    <w:rsid w:val="00B05448"/>
    <w:rsid w:val="00B062A9"/>
    <w:rsid w:val="00B106E6"/>
    <w:rsid w:val="00B143BF"/>
    <w:rsid w:val="00B32197"/>
    <w:rsid w:val="00B44177"/>
    <w:rsid w:val="00B44AA4"/>
    <w:rsid w:val="00B50297"/>
    <w:rsid w:val="00B50378"/>
    <w:rsid w:val="00B52880"/>
    <w:rsid w:val="00B6086D"/>
    <w:rsid w:val="00B60D19"/>
    <w:rsid w:val="00B611AA"/>
    <w:rsid w:val="00B6229B"/>
    <w:rsid w:val="00B71BC4"/>
    <w:rsid w:val="00B724D5"/>
    <w:rsid w:val="00B76920"/>
    <w:rsid w:val="00B83AEB"/>
    <w:rsid w:val="00B87AC5"/>
    <w:rsid w:val="00B9037B"/>
    <w:rsid w:val="00B90603"/>
    <w:rsid w:val="00BA4288"/>
    <w:rsid w:val="00BA57CA"/>
    <w:rsid w:val="00BA5C61"/>
    <w:rsid w:val="00BA7208"/>
    <w:rsid w:val="00BB3AEB"/>
    <w:rsid w:val="00BB55D3"/>
    <w:rsid w:val="00BD264F"/>
    <w:rsid w:val="00BD512C"/>
    <w:rsid w:val="00BE7797"/>
    <w:rsid w:val="00BE79B9"/>
    <w:rsid w:val="00BF127F"/>
    <w:rsid w:val="00BF5362"/>
    <w:rsid w:val="00BF7959"/>
    <w:rsid w:val="00C01F56"/>
    <w:rsid w:val="00C0374E"/>
    <w:rsid w:val="00C06334"/>
    <w:rsid w:val="00C154E1"/>
    <w:rsid w:val="00C205C7"/>
    <w:rsid w:val="00C35B6D"/>
    <w:rsid w:val="00C460E5"/>
    <w:rsid w:val="00C52C2E"/>
    <w:rsid w:val="00C5688F"/>
    <w:rsid w:val="00C571F6"/>
    <w:rsid w:val="00C63FCB"/>
    <w:rsid w:val="00C71D48"/>
    <w:rsid w:val="00C74FAC"/>
    <w:rsid w:val="00C76642"/>
    <w:rsid w:val="00C80D8C"/>
    <w:rsid w:val="00C921AF"/>
    <w:rsid w:val="00C96D56"/>
    <w:rsid w:val="00CA132B"/>
    <w:rsid w:val="00CA3275"/>
    <w:rsid w:val="00CB3691"/>
    <w:rsid w:val="00CC2163"/>
    <w:rsid w:val="00CC3F7A"/>
    <w:rsid w:val="00CC7AA6"/>
    <w:rsid w:val="00CD0992"/>
    <w:rsid w:val="00CD59EA"/>
    <w:rsid w:val="00CD6D21"/>
    <w:rsid w:val="00CE0DA3"/>
    <w:rsid w:val="00CE3C6A"/>
    <w:rsid w:val="00CE4C4B"/>
    <w:rsid w:val="00CE5DA1"/>
    <w:rsid w:val="00CE6586"/>
    <w:rsid w:val="00CF696F"/>
    <w:rsid w:val="00D04BF0"/>
    <w:rsid w:val="00D15798"/>
    <w:rsid w:val="00D16F4D"/>
    <w:rsid w:val="00D222A0"/>
    <w:rsid w:val="00D25284"/>
    <w:rsid w:val="00D26A4B"/>
    <w:rsid w:val="00D2753C"/>
    <w:rsid w:val="00D512FA"/>
    <w:rsid w:val="00D5151F"/>
    <w:rsid w:val="00D56971"/>
    <w:rsid w:val="00D5710F"/>
    <w:rsid w:val="00D7009F"/>
    <w:rsid w:val="00D70682"/>
    <w:rsid w:val="00D80C3D"/>
    <w:rsid w:val="00D82EFA"/>
    <w:rsid w:val="00D96A3F"/>
    <w:rsid w:val="00D96EF7"/>
    <w:rsid w:val="00DA105D"/>
    <w:rsid w:val="00DA2163"/>
    <w:rsid w:val="00DA3ABF"/>
    <w:rsid w:val="00DA4919"/>
    <w:rsid w:val="00DB20D5"/>
    <w:rsid w:val="00DB20D7"/>
    <w:rsid w:val="00DB3BB2"/>
    <w:rsid w:val="00DB6DA3"/>
    <w:rsid w:val="00DC6E3B"/>
    <w:rsid w:val="00DD109E"/>
    <w:rsid w:val="00DD273B"/>
    <w:rsid w:val="00DE2001"/>
    <w:rsid w:val="00DF72D5"/>
    <w:rsid w:val="00E012F8"/>
    <w:rsid w:val="00E0711F"/>
    <w:rsid w:val="00E07D31"/>
    <w:rsid w:val="00E07DAF"/>
    <w:rsid w:val="00E1488A"/>
    <w:rsid w:val="00E148DF"/>
    <w:rsid w:val="00E17752"/>
    <w:rsid w:val="00E217FF"/>
    <w:rsid w:val="00E303AC"/>
    <w:rsid w:val="00E35A69"/>
    <w:rsid w:val="00E3784D"/>
    <w:rsid w:val="00E42429"/>
    <w:rsid w:val="00E462F7"/>
    <w:rsid w:val="00E571FC"/>
    <w:rsid w:val="00E57B74"/>
    <w:rsid w:val="00E6620E"/>
    <w:rsid w:val="00E74DB2"/>
    <w:rsid w:val="00E82AA1"/>
    <w:rsid w:val="00E84366"/>
    <w:rsid w:val="00E905AC"/>
    <w:rsid w:val="00E94870"/>
    <w:rsid w:val="00EA402B"/>
    <w:rsid w:val="00EA7A1A"/>
    <w:rsid w:val="00EB31E0"/>
    <w:rsid w:val="00EB7121"/>
    <w:rsid w:val="00EC0EE6"/>
    <w:rsid w:val="00EC3D9F"/>
    <w:rsid w:val="00EC4279"/>
    <w:rsid w:val="00EC58B3"/>
    <w:rsid w:val="00EC6055"/>
    <w:rsid w:val="00EC72BC"/>
    <w:rsid w:val="00EE5A18"/>
    <w:rsid w:val="00EF1934"/>
    <w:rsid w:val="00EF7037"/>
    <w:rsid w:val="00F0517F"/>
    <w:rsid w:val="00F10062"/>
    <w:rsid w:val="00F10547"/>
    <w:rsid w:val="00F144FD"/>
    <w:rsid w:val="00F166CB"/>
    <w:rsid w:val="00F265E6"/>
    <w:rsid w:val="00F26A5A"/>
    <w:rsid w:val="00F2707A"/>
    <w:rsid w:val="00F37509"/>
    <w:rsid w:val="00F3781E"/>
    <w:rsid w:val="00F45B27"/>
    <w:rsid w:val="00F47829"/>
    <w:rsid w:val="00F5103E"/>
    <w:rsid w:val="00F551E6"/>
    <w:rsid w:val="00F71EDD"/>
    <w:rsid w:val="00F75C79"/>
    <w:rsid w:val="00F76584"/>
    <w:rsid w:val="00F76CA9"/>
    <w:rsid w:val="00F822B2"/>
    <w:rsid w:val="00F84604"/>
    <w:rsid w:val="00F851F5"/>
    <w:rsid w:val="00F9394B"/>
    <w:rsid w:val="00F969E1"/>
    <w:rsid w:val="00FA3C6D"/>
    <w:rsid w:val="00FA6635"/>
    <w:rsid w:val="00FB5DE6"/>
    <w:rsid w:val="00FB5E28"/>
    <w:rsid w:val="00FB740A"/>
    <w:rsid w:val="00FC429B"/>
    <w:rsid w:val="00FC78CF"/>
    <w:rsid w:val="00FD6BE2"/>
    <w:rsid w:val="00FE24D6"/>
    <w:rsid w:val="00FE2B5E"/>
    <w:rsid w:val="00FE395A"/>
    <w:rsid w:val="00FF514D"/>
    <w:rsid w:val="00FF630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1BB76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068174">
      <w:bodyDiv w:val="1"/>
      <w:marLeft w:val="0"/>
      <w:marRight w:val="0"/>
      <w:marTop w:val="0"/>
      <w:marBottom w:val="0"/>
      <w:divBdr>
        <w:top w:val="none" w:sz="0" w:space="0" w:color="auto"/>
        <w:left w:val="none" w:sz="0" w:space="0" w:color="auto"/>
        <w:bottom w:val="none" w:sz="0" w:space="0" w:color="auto"/>
        <w:right w:val="none" w:sz="0" w:space="0" w:color="auto"/>
      </w:divBdr>
      <w:divsChild>
        <w:div w:id="1907453821">
          <w:marLeft w:val="0"/>
          <w:marRight w:val="0"/>
          <w:marTop w:val="0"/>
          <w:marBottom w:val="0"/>
          <w:divBdr>
            <w:top w:val="single" w:sz="2" w:space="0" w:color="000000"/>
            <w:left w:val="single" w:sz="6" w:space="0" w:color="98989B"/>
            <w:bottom w:val="single" w:sz="6" w:space="0" w:color="000000"/>
            <w:right w:val="single" w:sz="6" w:space="0" w:color="000000"/>
          </w:divBdr>
          <w:divsChild>
            <w:div w:id="1941572128">
              <w:marLeft w:val="0"/>
              <w:marRight w:val="0"/>
              <w:marTop w:val="0"/>
              <w:marBottom w:val="0"/>
              <w:divBdr>
                <w:top w:val="single" w:sz="2" w:space="0" w:color="000000"/>
                <w:left w:val="single" w:sz="6" w:space="0" w:color="98989B"/>
                <w:bottom w:val="single" w:sz="6" w:space="0" w:color="000000"/>
                <w:right w:val="single" w:sz="6" w:space="0" w:color="000000"/>
              </w:divBdr>
              <w:divsChild>
                <w:div w:id="1442413096">
                  <w:marLeft w:val="0"/>
                  <w:marRight w:val="0"/>
                  <w:marTop w:val="0"/>
                  <w:marBottom w:val="0"/>
                  <w:divBdr>
                    <w:top w:val="single" w:sz="2" w:space="0" w:color="000000"/>
                    <w:left w:val="single" w:sz="6" w:space="0" w:color="98989B"/>
                    <w:bottom w:val="single" w:sz="6" w:space="0" w:color="000000"/>
                    <w:right w:val="single" w:sz="6" w:space="0" w:color="000000"/>
                  </w:divBdr>
                  <w:divsChild>
                    <w:div w:id="74044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671610">
      <w:marLeft w:val="0"/>
      <w:marRight w:val="0"/>
      <w:marTop w:val="21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rainer.gondek@index-werke.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94F2E7-8361-4C4B-B4A4-574118538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1072</Words>
  <Characters>6096</Characters>
  <Application>Microsoft Office Word</Application>
  <DocSecurity>0</DocSecurity>
  <Lines>50</Lines>
  <Paragraphs>14</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INDEX PI_numérisation_DE</vt:lpstr>
      <vt:lpstr>INDEX PI_numérisation_DE</vt:lpstr>
      <vt:lpstr>INDEX PI_Digitalisierung_DE</vt:lpstr>
    </vt:vector>
  </TitlesOfParts>
  <Company>INDEX-Werke GmbH &amp; Co. KG</Company>
  <LinksUpToDate>false</LinksUpToDate>
  <CharactersWithSpaces>7154</CharactersWithSpaces>
  <SharedDoc>false</SharedDoc>
  <HLinks>
    <vt:vector size="6" baseType="variant">
      <vt:variant>
        <vt:i4>3473413</vt:i4>
      </vt:variant>
      <vt:variant>
        <vt:i4>0</vt:i4>
      </vt:variant>
      <vt:variant>
        <vt:i4>0</vt:i4>
      </vt:variant>
      <vt:variant>
        <vt:i4>5</vt:i4>
      </vt:variant>
      <vt:variant>
        <vt:lpwstr>mailto:michael.czudaj@index-werke.de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INDEX PI_numérisation_DE</dc:title>
  <dc:creator>INDEX-Werke GmbH &amp; Co. KG</dc:creator>
  <cp:lastModifiedBy>Janke, Nicole</cp:lastModifiedBy>
  <cp:revision>8</cp:revision>
  <cp:lastPrinted>2019-02-22T10:13:00Z</cp:lastPrinted>
  <dcterms:created xsi:type="dcterms:W3CDTF">2019-02-28T11:06:00Z</dcterms:created>
  <dcterms:modified xsi:type="dcterms:W3CDTF">2019-03-14T10:21:00Z</dcterms:modified>
</cp:coreProperties>
</file>