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5C0672" w14:textId="77777777" w:rsidR="006E6820" w:rsidRPr="00422AE3" w:rsidRDefault="006E6820" w:rsidP="00E6620E">
      <w:pPr>
        <w:pStyle w:val="berschrift32"/>
        <w:suppressLineNumbers/>
        <w:shd w:val="clear" w:color="auto" w:fill="FFFFFF"/>
        <w:tabs>
          <w:tab w:val="left" w:pos="7740"/>
        </w:tabs>
        <w:spacing w:line="360" w:lineRule="auto"/>
        <w:ind w:left="142" w:right="1692"/>
        <w:jc w:val="both"/>
        <w:rPr>
          <w:rFonts w:ascii="Arial" w:hAnsi="Arial" w:cs="Arial"/>
          <w:sz w:val="28"/>
          <w:szCs w:val="28"/>
        </w:rPr>
      </w:pPr>
      <w:r>
        <w:rPr>
          <w:rFonts w:ascii="Arial" w:hAnsi="Arial"/>
          <w:sz w:val="28"/>
          <w:szCs w:val="28"/>
        </w:rPr>
        <w:t>Communiqué de presse du 01/02/2019</w:t>
      </w:r>
    </w:p>
    <w:p w14:paraId="656FF278" w14:textId="77777777" w:rsidR="006E6820" w:rsidRPr="00422AE3" w:rsidRDefault="006E6820" w:rsidP="00E6620E">
      <w:pPr>
        <w:suppressLineNumbers/>
        <w:ind w:left="142"/>
        <w:outlineLvl w:val="0"/>
        <w:rPr>
          <w:rFonts w:ascii="Arial" w:hAnsi="Arial" w:cs="Arial"/>
          <w:sz w:val="20"/>
          <w:szCs w:val="20"/>
        </w:rPr>
      </w:pPr>
    </w:p>
    <w:p w14:paraId="12B5C222" w14:textId="77777777" w:rsidR="00415D03" w:rsidRPr="00422AE3" w:rsidRDefault="00415D03" w:rsidP="00415D03">
      <w:pPr>
        <w:pStyle w:val="berschrift32"/>
        <w:suppressLineNumbers/>
        <w:shd w:val="clear" w:color="auto" w:fill="FFFFFF"/>
        <w:tabs>
          <w:tab w:val="left" w:pos="7740"/>
        </w:tabs>
        <w:spacing w:line="360" w:lineRule="auto"/>
        <w:ind w:left="142" w:right="1692"/>
        <w:jc w:val="both"/>
        <w:rPr>
          <w:rFonts w:ascii="Arial" w:hAnsi="Arial" w:cs="Arial"/>
          <w:sz w:val="20"/>
          <w:szCs w:val="20"/>
        </w:rPr>
      </w:pPr>
    </w:p>
    <w:p w14:paraId="61E560BA" w14:textId="77777777" w:rsidR="00415D03" w:rsidRPr="00422AE3" w:rsidRDefault="008178F5" w:rsidP="00415D03">
      <w:pPr>
        <w:pStyle w:val="berschrift32"/>
        <w:suppressLineNumbers/>
        <w:shd w:val="clear" w:color="auto" w:fill="FFFFFF"/>
        <w:tabs>
          <w:tab w:val="left" w:pos="7740"/>
        </w:tabs>
        <w:spacing w:line="360" w:lineRule="auto"/>
        <w:ind w:left="142" w:right="1692"/>
        <w:jc w:val="both"/>
        <w:rPr>
          <w:rFonts w:ascii="Arial" w:hAnsi="Arial" w:cs="Arial"/>
          <w:b w:val="0"/>
          <w:color w:val="auto"/>
          <w:sz w:val="16"/>
          <w:szCs w:val="16"/>
        </w:rPr>
      </w:pPr>
      <w:r>
        <w:rPr>
          <w:rFonts w:ascii="Arial" w:hAnsi="Arial"/>
          <w:sz w:val="20"/>
          <w:szCs w:val="20"/>
        </w:rPr>
        <w:t>INDEX Open House 2019</w:t>
      </w:r>
    </w:p>
    <w:p w14:paraId="37BC9943" w14:textId="77777777" w:rsidR="00415D03" w:rsidRPr="004E3D1C" w:rsidRDefault="008B765E" w:rsidP="00144D74">
      <w:pPr>
        <w:suppressLineNumbers/>
        <w:spacing w:after="240" w:line="264" w:lineRule="auto"/>
        <w:ind w:left="142" w:right="-284"/>
        <w:rPr>
          <w:rFonts w:ascii="Arial" w:hAnsi="Arial" w:cs="Arial"/>
          <w:b/>
          <w:spacing w:val="-2"/>
          <w:sz w:val="32"/>
          <w:szCs w:val="32"/>
        </w:rPr>
      </w:pPr>
      <w:r>
        <w:rPr>
          <w:rFonts w:ascii="Arial" w:hAnsi="Arial"/>
          <w:b/>
          <w:sz w:val="32"/>
          <w:szCs w:val="32"/>
        </w:rPr>
        <w:t>Le savoir-faire des experts et des nouveautés dans le domaine du tournage</w:t>
      </w:r>
    </w:p>
    <w:p w14:paraId="59506313" w14:textId="32E2521B" w:rsidR="00415D03" w:rsidRPr="00422AE3" w:rsidRDefault="00415D03" w:rsidP="00422AE3">
      <w:pPr>
        <w:spacing w:after="200" w:line="360" w:lineRule="auto"/>
        <w:ind w:left="142"/>
        <w:jc w:val="both"/>
        <w:rPr>
          <w:rFonts w:ascii="Arial" w:eastAsiaTheme="minorHAnsi" w:hAnsi="Arial" w:cs="Arial"/>
          <w:b/>
          <w:sz w:val="20"/>
          <w:szCs w:val="20"/>
        </w:rPr>
      </w:pPr>
      <w:r>
        <w:rPr>
          <w:rFonts w:ascii="Arial" w:hAnsi="Arial"/>
          <w:b/>
          <w:sz w:val="20"/>
          <w:szCs w:val="20"/>
        </w:rPr>
        <w:t xml:space="preserve">Du 26 au 29 mars, le Groupe INDEX invite une </w:t>
      </w:r>
      <w:r w:rsidR="00B0318F">
        <w:rPr>
          <w:rFonts w:ascii="Arial" w:hAnsi="Arial"/>
          <w:b/>
          <w:sz w:val="20"/>
          <w:szCs w:val="20"/>
        </w:rPr>
        <w:t>nouvelle fois tous s</w:t>
      </w:r>
      <w:r>
        <w:rPr>
          <w:rFonts w:ascii="Arial" w:hAnsi="Arial"/>
          <w:b/>
          <w:sz w:val="20"/>
          <w:szCs w:val="20"/>
        </w:rPr>
        <w:t>es clients et prospects à venir visiter son usine de Reichenbach, afin de leur présenter dans le cadre de son exposition « Open House 2019 » de multiples innovations au sujet du tournage. Les visiteurs découvrent le nouvel univers INDEX « iXworld », qui dépasse le cadre</w:t>
      </w:r>
      <w:r>
        <w:t xml:space="preserve"> </w:t>
      </w:r>
      <w:r>
        <w:rPr>
          <w:rFonts w:ascii="Arial" w:hAnsi="Arial"/>
          <w:b/>
          <w:sz w:val="20"/>
          <w:szCs w:val="20"/>
        </w:rPr>
        <w:t xml:space="preserve">des fonctions techniques et s’applique également au domaine de la maintenance et de l’organisation, tout en promettant des avantages économiques considérables. Plus de 20 machines de tournage ultramodernes démontrent leurs atouts en temps réel lors de l’enlèvement de copeaux, et les experts INDEX présentent l’utilisation rentable des technologies </w:t>
      </w:r>
      <w:r w:rsidR="00B0318F">
        <w:rPr>
          <w:rFonts w:ascii="Arial" w:hAnsi="Arial"/>
          <w:b/>
          <w:sz w:val="20"/>
          <w:szCs w:val="20"/>
        </w:rPr>
        <w:t xml:space="preserve">modernes </w:t>
      </w:r>
      <w:r>
        <w:rPr>
          <w:rFonts w:ascii="Arial" w:hAnsi="Arial"/>
          <w:b/>
          <w:sz w:val="20"/>
          <w:szCs w:val="20"/>
        </w:rPr>
        <w:t xml:space="preserve">d’enlèvement de copeaux </w:t>
      </w:r>
      <w:r w:rsidR="00B0318F">
        <w:rPr>
          <w:rFonts w:ascii="Arial" w:hAnsi="Arial"/>
          <w:b/>
          <w:sz w:val="20"/>
          <w:szCs w:val="20"/>
        </w:rPr>
        <w:t>lors de conférences</w:t>
      </w:r>
      <w:r>
        <w:rPr>
          <w:rFonts w:ascii="Arial" w:hAnsi="Arial"/>
          <w:b/>
          <w:sz w:val="20"/>
          <w:szCs w:val="20"/>
        </w:rPr>
        <w:t xml:space="preserve"> </w:t>
      </w:r>
      <w:r w:rsidR="00B0318F">
        <w:rPr>
          <w:rFonts w:ascii="Arial" w:hAnsi="Arial"/>
          <w:b/>
          <w:sz w:val="20"/>
          <w:szCs w:val="20"/>
        </w:rPr>
        <w:t>ou</w:t>
      </w:r>
      <w:r>
        <w:rPr>
          <w:rFonts w:ascii="Arial" w:hAnsi="Arial"/>
          <w:b/>
          <w:sz w:val="20"/>
          <w:szCs w:val="20"/>
        </w:rPr>
        <w:t xml:space="preserve"> </w:t>
      </w:r>
      <w:r w:rsidR="00B0318F">
        <w:rPr>
          <w:rFonts w:ascii="Arial" w:hAnsi="Arial"/>
          <w:b/>
          <w:sz w:val="20"/>
          <w:szCs w:val="20"/>
        </w:rPr>
        <w:t>rendez-vous</w:t>
      </w:r>
      <w:r>
        <w:rPr>
          <w:rFonts w:ascii="Arial" w:hAnsi="Arial"/>
          <w:b/>
          <w:sz w:val="20"/>
          <w:szCs w:val="20"/>
        </w:rPr>
        <w:t xml:space="preserve"> individuels.</w:t>
      </w:r>
    </w:p>
    <w:p w14:paraId="7BF5B188" w14:textId="11CCD3D8" w:rsidR="00740E7F" w:rsidRDefault="006F25E1" w:rsidP="00422AE3">
      <w:pPr>
        <w:spacing w:after="200" w:line="360" w:lineRule="auto"/>
        <w:ind w:left="142"/>
        <w:jc w:val="both"/>
        <w:rPr>
          <w:rFonts w:ascii="Arial" w:eastAsiaTheme="minorHAnsi" w:hAnsi="Arial" w:cs="Arial"/>
          <w:sz w:val="20"/>
          <w:szCs w:val="20"/>
        </w:rPr>
      </w:pPr>
      <w:r>
        <w:rPr>
          <w:rFonts w:ascii="Arial" w:hAnsi="Arial"/>
          <w:sz w:val="20"/>
          <w:szCs w:val="20"/>
        </w:rPr>
        <w:t>La numérisation se développe. Lors de l’Open House, INDEX présente iXworld, son développement de sa plateforme basée sur le cloud. Il comprend les modules iXplore, iXshop, iXservices et iX4.0, dont les applications donnent accès à une assistance numérique p</w:t>
      </w:r>
      <w:r w:rsidR="00B0318F">
        <w:rPr>
          <w:rFonts w:ascii="Arial" w:hAnsi="Arial"/>
          <w:sz w:val="20"/>
          <w:szCs w:val="20"/>
        </w:rPr>
        <w:t>our toute la chaîne de process</w:t>
      </w:r>
      <w:r>
        <w:rPr>
          <w:rFonts w:ascii="Arial" w:hAnsi="Arial"/>
          <w:sz w:val="20"/>
          <w:szCs w:val="20"/>
        </w:rPr>
        <w:t>, de la collecte d’informations lors de l’achat d’une machine à l’exploitation et à l’état de la machine, y compris la maintenance et l’approvisionnement des pièces détachées.</w:t>
      </w:r>
    </w:p>
    <w:p w14:paraId="1BA8A23F" w14:textId="69466D76" w:rsidR="00A70851" w:rsidRDefault="00415D03" w:rsidP="00747230">
      <w:pPr>
        <w:spacing w:after="200" w:line="360" w:lineRule="auto"/>
        <w:ind w:left="142"/>
        <w:jc w:val="both"/>
        <w:rPr>
          <w:rFonts w:ascii="Arial" w:eastAsiaTheme="minorHAnsi" w:hAnsi="Arial" w:cs="Arial"/>
          <w:sz w:val="20"/>
          <w:szCs w:val="20"/>
        </w:rPr>
      </w:pPr>
      <w:r>
        <w:rPr>
          <w:rFonts w:ascii="Arial" w:hAnsi="Arial"/>
          <w:sz w:val="20"/>
          <w:szCs w:val="20"/>
        </w:rPr>
        <w:t xml:space="preserve">L’évolution de la numérisation et de l’automatisation est évidente </w:t>
      </w:r>
      <w:r w:rsidR="00B0318F">
        <w:rPr>
          <w:rFonts w:ascii="Arial" w:hAnsi="Arial"/>
          <w:sz w:val="20"/>
          <w:szCs w:val="20"/>
        </w:rPr>
        <w:t xml:space="preserve">et se retrouve </w:t>
      </w:r>
      <w:r>
        <w:rPr>
          <w:rFonts w:ascii="Arial" w:hAnsi="Arial"/>
          <w:sz w:val="20"/>
          <w:szCs w:val="20"/>
        </w:rPr>
        <w:t xml:space="preserve">sur </w:t>
      </w:r>
      <w:r w:rsidR="00B0318F">
        <w:rPr>
          <w:rFonts w:ascii="Arial" w:hAnsi="Arial"/>
          <w:sz w:val="20"/>
          <w:szCs w:val="20"/>
        </w:rPr>
        <w:t>l</w:t>
      </w:r>
      <w:r>
        <w:rPr>
          <w:rFonts w:ascii="Arial" w:hAnsi="Arial"/>
          <w:sz w:val="20"/>
          <w:szCs w:val="20"/>
        </w:rPr>
        <w:t>es machines</w:t>
      </w:r>
      <w:r w:rsidR="00B0318F">
        <w:rPr>
          <w:rFonts w:ascii="Arial" w:hAnsi="Arial"/>
          <w:sz w:val="20"/>
          <w:szCs w:val="20"/>
        </w:rPr>
        <w:t xml:space="preserve"> exposées, plus de 20 machines au total, </w:t>
      </w:r>
      <w:r>
        <w:rPr>
          <w:rFonts w:ascii="Arial" w:hAnsi="Arial"/>
          <w:sz w:val="20"/>
          <w:szCs w:val="20"/>
        </w:rPr>
        <w:t xml:space="preserve">« en </w:t>
      </w:r>
      <w:r w:rsidR="00B0318F">
        <w:rPr>
          <w:rFonts w:ascii="Arial" w:hAnsi="Arial"/>
          <w:sz w:val="20"/>
          <w:szCs w:val="20"/>
        </w:rPr>
        <w:t>fonctionnement</w:t>
      </w:r>
      <w:r>
        <w:rPr>
          <w:rFonts w:ascii="Arial" w:hAnsi="Arial"/>
          <w:sz w:val="20"/>
          <w:szCs w:val="20"/>
        </w:rPr>
        <w:t xml:space="preserve"> » pour souligner </w:t>
      </w:r>
      <w:r w:rsidR="00B0318F">
        <w:rPr>
          <w:rFonts w:ascii="Arial" w:hAnsi="Arial"/>
          <w:sz w:val="20"/>
          <w:szCs w:val="20"/>
        </w:rPr>
        <w:t>l’importance</w:t>
      </w:r>
      <w:r>
        <w:rPr>
          <w:rFonts w:ascii="Arial" w:hAnsi="Arial"/>
          <w:sz w:val="20"/>
          <w:szCs w:val="20"/>
        </w:rPr>
        <w:t xml:space="preserve"> de la technique et offrir des perspectives d’avenir intéres</w:t>
      </w:r>
      <w:r w:rsidR="002276DA">
        <w:rPr>
          <w:rFonts w:ascii="Arial" w:hAnsi="Arial"/>
          <w:sz w:val="20"/>
          <w:szCs w:val="20"/>
        </w:rPr>
        <w:t>santes. L’INDEX C200 illustre les avancées dans le domaine de l</w:t>
      </w:r>
      <w:r>
        <w:rPr>
          <w:rFonts w:ascii="Arial" w:hAnsi="Arial"/>
          <w:sz w:val="20"/>
          <w:szCs w:val="20"/>
        </w:rPr>
        <w:t xml:space="preserve">’automatisation. Le tour automatique de production </w:t>
      </w:r>
      <w:r w:rsidR="002276DA">
        <w:rPr>
          <w:rFonts w:ascii="Arial" w:hAnsi="Arial"/>
          <w:sz w:val="20"/>
          <w:szCs w:val="20"/>
        </w:rPr>
        <w:t>au</w:t>
      </w:r>
      <w:r>
        <w:rPr>
          <w:rFonts w:ascii="Arial" w:hAnsi="Arial"/>
          <w:sz w:val="20"/>
          <w:szCs w:val="20"/>
        </w:rPr>
        <w:t xml:space="preserve"> nouveau concept convivial</w:t>
      </w:r>
      <w:r w:rsidR="002276DA">
        <w:rPr>
          <w:rFonts w:ascii="Arial" w:hAnsi="Arial"/>
          <w:sz w:val="20"/>
          <w:szCs w:val="20"/>
        </w:rPr>
        <w:t xml:space="preserve"> est présenté avec la cellule </w:t>
      </w:r>
      <w:r>
        <w:rPr>
          <w:rFonts w:ascii="Arial" w:hAnsi="Arial"/>
          <w:sz w:val="20"/>
          <w:szCs w:val="20"/>
        </w:rPr>
        <w:t xml:space="preserve"> robot</w:t>
      </w:r>
      <w:r w:rsidR="002276DA">
        <w:rPr>
          <w:rFonts w:ascii="Arial" w:hAnsi="Arial"/>
          <w:sz w:val="20"/>
          <w:szCs w:val="20"/>
        </w:rPr>
        <w:t>isée</w:t>
      </w:r>
      <w:r>
        <w:rPr>
          <w:rFonts w:ascii="Arial" w:hAnsi="Arial"/>
          <w:sz w:val="20"/>
          <w:szCs w:val="20"/>
        </w:rPr>
        <w:t xml:space="preserve"> iXcenter, y compris son magasin de palettes vertical. Comme les autres dispositifs d’automatisation, iXcenter peut être intégré en option dans différentes machines de production INDEX et TRAUB.</w:t>
      </w:r>
    </w:p>
    <w:p w14:paraId="2F651DD5" w14:textId="77777777" w:rsidR="00747230" w:rsidRPr="009F28B1" w:rsidRDefault="00747230" w:rsidP="00747230">
      <w:pPr>
        <w:spacing w:after="200" w:line="360" w:lineRule="auto"/>
        <w:ind w:left="142"/>
        <w:jc w:val="both"/>
        <w:rPr>
          <w:rFonts w:ascii="Arial" w:eastAsiaTheme="minorHAnsi" w:hAnsi="Arial" w:cs="Arial"/>
          <w:b/>
          <w:sz w:val="20"/>
          <w:szCs w:val="20"/>
        </w:rPr>
      </w:pPr>
      <w:r>
        <w:rPr>
          <w:rFonts w:ascii="Arial" w:hAnsi="Arial"/>
          <w:b/>
          <w:sz w:val="20"/>
          <w:szCs w:val="20"/>
        </w:rPr>
        <w:t>Le tournage universel haut de gamme</w:t>
      </w:r>
    </w:p>
    <w:p w14:paraId="55365124" w14:textId="2B35A998" w:rsidR="00747230" w:rsidRDefault="0085749B" w:rsidP="00747230">
      <w:pPr>
        <w:spacing w:after="200" w:line="360" w:lineRule="auto"/>
        <w:ind w:left="142"/>
        <w:jc w:val="both"/>
        <w:rPr>
          <w:rFonts w:ascii="Arial" w:eastAsiaTheme="minorHAnsi" w:hAnsi="Arial" w:cs="Arial"/>
          <w:sz w:val="20"/>
          <w:szCs w:val="20"/>
        </w:rPr>
      </w:pPr>
      <w:r>
        <w:rPr>
          <w:rFonts w:ascii="Arial" w:hAnsi="Arial"/>
          <w:sz w:val="20"/>
          <w:szCs w:val="20"/>
        </w:rPr>
        <w:t xml:space="preserve">Parmi les produits phares de l’exposition « Open House 2019 » figure aussi le tour automatique universel INDEX B400 conçu pour l’enlèvement de copeaux précis et puissant sur les pièces de </w:t>
      </w:r>
      <w:r w:rsidR="002276DA">
        <w:rPr>
          <w:rFonts w:ascii="Arial" w:hAnsi="Arial"/>
          <w:sz w:val="20"/>
          <w:szCs w:val="20"/>
        </w:rPr>
        <w:t>serrage</w:t>
      </w:r>
      <w:r>
        <w:rPr>
          <w:rFonts w:ascii="Arial" w:hAnsi="Arial"/>
          <w:sz w:val="20"/>
          <w:szCs w:val="20"/>
        </w:rPr>
        <w:t xml:space="preserve"> et d’arbres pour des petites séries </w:t>
      </w:r>
      <w:r w:rsidR="002276DA">
        <w:rPr>
          <w:rFonts w:ascii="Arial" w:hAnsi="Arial"/>
          <w:sz w:val="20"/>
          <w:szCs w:val="20"/>
        </w:rPr>
        <w:t>dès l’unité</w:t>
      </w:r>
      <w:r>
        <w:rPr>
          <w:rFonts w:ascii="Arial" w:hAnsi="Arial"/>
          <w:sz w:val="20"/>
          <w:szCs w:val="20"/>
        </w:rPr>
        <w:t>. Il est disponible à présent aussi avec une contrebroche pour offrir encore plus de souplesse et un usinage ultraprécis.</w:t>
      </w:r>
    </w:p>
    <w:p w14:paraId="1FD3A6F9" w14:textId="77777777" w:rsidR="00747230" w:rsidRDefault="009F28B1" w:rsidP="00747230">
      <w:pPr>
        <w:spacing w:after="200" w:line="360" w:lineRule="auto"/>
        <w:ind w:left="142"/>
        <w:jc w:val="both"/>
        <w:rPr>
          <w:rFonts w:ascii="Arial" w:eastAsiaTheme="minorHAnsi" w:hAnsi="Arial" w:cs="Arial"/>
          <w:sz w:val="20"/>
          <w:szCs w:val="20"/>
        </w:rPr>
      </w:pPr>
      <w:r>
        <w:rPr>
          <w:rFonts w:ascii="Arial" w:hAnsi="Arial"/>
          <w:sz w:val="20"/>
          <w:szCs w:val="20"/>
        </w:rPr>
        <w:lastRenderedPageBreak/>
        <w:t>Pour tous les utilisateurs et prospects des machines TRAUB équipées d’une commande à base de Mitsubishi, le tour universel TRAUB TNA400 est présenté. Sa structure est quasiment identique à l’INDEX B400. Lui aussi est synonyme d'enlèvement de copeaux performant et de possibilités d'usinage étendues.</w:t>
      </w:r>
    </w:p>
    <w:p w14:paraId="15B97095" w14:textId="236C459D" w:rsidR="000330EB" w:rsidRPr="000330EB" w:rsidRDefault="00790FA8" w:rsidP="00790FA8">
      <w:pPr>
        <w:spacing w:after="200" w:line="360" w:lineRule="auto"/>
        <w:ind w:left="142"/>
        <w:jc w:val="both"/>
        <w:rPr>
          <w:rFonts w:ascii="Arial" w:eastAsiaTheme="minorHAnsi" w:hAnsi="Arial" w:cs="Arial"/>
          <w:sz w:val="20"/>
          <w:szCs w:val="20"/>
        </w:rPr>
      </w:pPr>
      <w:r>
        <w:rPr>
          <w:rFonts w:ascii="Arial" w:hAnsi="Arial"/>
          <w:sz w:val="20"/>
          <w:szCs w:val="20"/>
        </w:rPr>
        <w:t xml:space="preserve">Les autres machines exposées reflètent la polyvalence connue des solutions INDEX et TRAUB : des tours automatiques multibroches assurant une productivité élevée pour des coûts unitaires faibles, des tours </w:t>
      </w:r>
      <w:r w:rsidR="002276DA">
        <w:rPr>
          <w:rFonts w:ascii="Arial" w:hAnsi="Arial"/>
          <w:sz w:val="20"/>
          <w:szCs w:val="20"/>
        </w:rPr>
        <w:t>à poupée mobile</w:t>
      </w:r>
      <w:r>
        <w:rPr>
          <w:rFonts w:ascii="Arial" w:hAnsi="Arial"/>
          <w:sz w:val="20"/>
          <w:szCs w:val="20"/>
        </w:rPr>
        <w:t xml:space="preserve"> pour l’usinage de précision des pièces complexes, ainsi que la nouvelle génération des centres de tournage-fraisage INDEX de la série G pour une flexibilité maximale et des tâches d’usinage exigeantes.</w:t>
      </w:r>
    </w:p>
    <w:p w14:paraId="0620BA9B" w14:textId="140FF26E" w:rsidR="00B32197" w:rsidRPr="00422AE3" w:rsidRDefault="000330EB" w:rsidP="00B32197">
      <w:pPr>
        <w:spacing w:after="200" w:line="360" w:lineRule="auto"/>
        <w:ind w:left="142"/>
        <w:jc w:val="both"/>
        <w:rPr>
          <w:rFonts w:ascii="Arial" w:eastAsiaTheme="minorHAnsi" w:hAnsi="Arial" w:cs="Arial"/>
          <w:sz w:val="20"/>
          <w:szCs w:val="20"/>
        </w:rPr>
      </w:pPr>
      <w:r>
        <w:rPr>
          <w:rFonts w:ascii="Arial" w:hAnsi="Arial"/>
          <w:sz w:val="20"/>
          <w:szCs w:val="20"/>
        </w:rPr>
        <w:t xml:space="preserve">L’exposition parallèle de près de 30 entreprises partenaires </w:t>
      </w:r>
      <w:r w:rsidR="002276DA">
        <w:rPr>
          <w:rFonts w:ascii="Arial" w:hAnsi="Arial"/>
          <w:sz w:val="20"/>
          <w:szCs w:val="20"/>
        </w:rPr>
        <w:t>présente</w:t>
      </w:r>
      <w:r>
        <w:rPr>
          <w:rFonts w:ascii="Arial" w:hAnsi="Arial"/>
          <w:sz w:val="20"/>
          <w:szCs w:val="20"/>
        </w:rPr>
        <w:t xml:space="preserve"> des nouveautés intéressantes. De plus, des experts d’usinage présentent tous les jours des thèmes passionnants tel</w:t>
      </w:r>
      <w:r w:rsidR="002276DA">
        <w:rPr>
          <w:rFonts w:ascii="Arial" w:hAnsi="Arial"/>
          <w:sz w:val="20"/>
          <w:szCs w:val="20"/>
        </w:rPr>
        <w:t>s que la dynamique des process</w:t>
      </w:r>
      <w:r>
        <w:rPr>
          <w:rFonts w:ascii="Arial" w:hAnsi="Arial"/>
          <w:sz w:val="20"/>
          <w:szCs w:val="20"/>
        </w:rPr>
        <w:t xml:space="preserve"> d’usinage, la production iX4.0, l’approvisionnement par iX</w:t>
      </w:r>
      <w:r w:rsidR="002276DA">
        <w:rPr>
          <w:rFonts w:ascii="Arial" w:hAnsi="Arial"/>
          <w:sz w:val="20"/>
          <w:szCs w:val="20"/>
        </w:rPr>
        <w:t>shop 4.0, la chaîne de process</w:t>
      </w:r>
      <w:r>
        <w:rPr>
          <w:rFonts w:ascii="Arial" w:hAnsi="Arial"/>
          <w:sz w:val="20"/>
          <w:szCs w:val="20"/>
        </w:rPr>
        <w:t xml:space="preserve"> INDEX CAD-CAM-CNC ainsi que des solutions d’automatisatio</w:t>
      </w:r>
      <w:r w:rsidR="002276DA">
        <w:rPr>
          <w:rFonts w:ascii="Arial" w:hAnsi="Arial"/>
          <w:sz w:val="20"/>
          <w:szCs w:val="20"/>
        </w:rPr>
        <w:t>n et l’intégration des process</w:t>
      </w:r>
      <w:r>
        <w:rPr>
          <w:rFonts w:ascii="Arial" w:hAnsi="Arial"/>
          <w:sz w:val="20"/>
          <w:szCs w:val="20"/>
        </w:rPr>
        <w:t xml:space="preserve">. D’autres experts INDEX répondent à vos questions au sujet du tourbillonnage haute vitesse, </w:t>
      </w:r>
      <w:r w:rsidR="002276DA">
        <w:rPr>
          <w:rFonts w:ascii="Arial" w:hAnsi="Arial"/>
          <w:sz w:val="20"/>
          <w:szCs w:val="20"/>
        </w:rPr>
        <w:t>le taillage de denture</w:t>
      </w:r>
      <w:r>
        <w:rPr>
          <w:rFonts w:ascii="Arial" w:hAnsi="Arial"/>
          <w:sz w:val="20"/>
          <w:szCs w:val="20"/>
        </w:rPr>
        <w:t>, la rectifi</w:t>
      </w:r>
      <w:r w:rsidR="002276DA">
        <w:rPr>
          <w:rFonts w:ascii="Arial" w:hAnsi="Arial"/>
          <w:sz w:val="20"/>
          <w:szCs w:val="20"/>
        </w:rPr>
        <w:t>cation, le</w:t>
      </w:r>
      <w:r>
        <w:rPr>
          <w:rFonts w:ascii="Arial" w:hAnsi="Arial"/>
          <w:sz w:val="20"/>
          <w:szCs w:val="20"/>
        </w:rPr>
        <w:t xml:space="preserve"> polygona</w:t>
      </w:r>
      <w:r w:rsidR="002276DA">
        <w:rPr>
          <w:rFonts w:ascii="Arial" w:hAnsi="Arial"/>
          <w:sz w:val="20"/>
          <w:szCs w:val="20"/>
        </w:rPr>
        <w:t>ge</w:t>
      </w:r>
      <w:r>
        <w:rPr>
          <w:rFonts w:ascii="Arial" w:hAnsi="Arial"/>
          <w:sz w:val="20"/>
          <w:szCs w:val="20"/>
        </w:rPr>
        <w:t xml:space="preserve">, etc. si vous les consultez lors des réunions informelles dans </w:t>
      </w:r>
      <w:r w:rsidR="002276DA">
        <w:rPr>
          <w:rFonts w:ascii="Arial" w:hAnsi="Arial"/>
          <w:sz w:val="20"/>
          <w:szCs w:val="20"/>
        </w:rPr>
        <w:t>l’espace dédiée</w:t>
      </w:r>
      <w:r>
        <w:rPr>
          <w:rFonts w:ascii="Arial" w:hAnsi="Arial"/>
          <w:sz w:val="20"/>
          <w:szCs w:val="20"/>
        </w:rPr>
        <w:t xml:space="preserve"> </w:t>
      </w:r>
      <w:r w:rsidR="002276DA">
        <w:rPr>
          <w:rFonts w:ascii="Arial" w:hAnsi="Arial"/>
          <w:sz w:val="20"/>
          <w:szCs w:val="20"/>
        </w:rPr>
        <w:t>« T</w:t>
      </w:r>
      <w:r>
        <w:rPr>
          <w:rFonts w:ascii="Arial" w:hAnsi="Arial"/>
          <w:sz w:val="20"/>
          <w:szCs w:val="20"/>
        </w:rPr>
        <w:t>echnologi</w:t>
      </w:r>
      <w:r w:rsidR="002276DA">
        <w:rPr>
          <w:rFonts w:ascii="Arial" w:hAnsi="Arial"/>
          <w:sz w:val="20"/>
          <w:szCs w:val="20"/>
        </w:rPr>
        <w:t>es »</w:t>
      </w:r>
      <w:r>
        <w:rPr>
          <w:rFonts w:ascii="Arial" w:hAnsi="Arial"/>
          <w:sz w:val="20"/>
          <w:szCs w:val="20"/>
        </w:rPr>
        <w:t xml:space="preserve">. </w:t>
      </w:r>
      <w:r w:rsidR="002276DA">
        <w:rPr>
          <w:rFonts w:ascii="Arial" w:hAnsi="Arial"/>
          <w:sz w:val="20"/>
          <w:szCs w:val="20"/>
        </w:rPr>
        <w:t>D</w:t>
      </w:r>
      <w:r>
        <w:rPr>
          <w:rFonts w:ascii="Arial" w:hAnsi="Arial"/>
          <w:sz w:val="20"/>
          <w:szCs w:val="20"/>
        </w:rPr>
        <w:t xml:space="preserve">es visites d’usine et </w:t>
      </w:r>
      <w:r w:rsidR="002276DA">
        <w:rPr>
          <w:rFonts w:ascii="Arial" w:hAnsi="Arial"/>
          <w:sz w:val="20"/>
          <w:szCs w:val="20"/>
        </w:rPr>
        <w:t xml:space="preserve">une nocturne </w:t>
      </w:r>
      <w:r>
        <w:rPr>
          <w:rFonts w:ascii="Arial" w:hAnsi="Arial"/>
          <w:sz w:val="20"/>
          <w:szCs w:val="20"/>
        </w:rPr>
        <w:t>le jeudi 28/03/2019 complètent le programme.</w:t>
      </w:r>
    </w:p>
    <w:p w14:paraId="30A381CF" w14:textId="77777777" w:rsidR="00415D03" w:rsidRPr="00422AE3" w:rsidRDefault="00415D03" w:rsidP="00422AE3">
      <w:pPr>
        <w:spacing w:after="200" w:line="360" w:lineRule="auto"/>
        <w:ind w:left="142"/>
        <w:jc w:val="both"/>
        <w:rPr>
          <w:rFonts w:ascii="Arial" w:eastAsiaTheme="minorHAnsi" w:hAnsi="Arial" w:cs="Arial"/>
          <w:sz w:val="20"/>
          <w:szCs w:val="20"/>
        </w:rPr>
      </w:pPr>
      <w:r>
        <w:rPr>
          <w:rFonts w:ascii="Arial" w:hAnsi="Arial"/>
          <w:sz w:val="20"/>
          <w:szCs w:val="20"/>
        </w:rPr>
        <w:t xml:space="preserve">Inscriptions à l’événement « Open House » du groupe INDEX à Reichenbach, ainsi que d’autres informations complémentaires sur </w:t>
      </w:r>
      <w:hyperlink r:id="rId9" w:history="1">
        <w:r>
          <w:rPr>
            <w:rStyle w:val="Hyperlink"/>
            <w:rFonts w:ascii="Arial" w:hAnsi="Arial"/>
            <w:sz w:val="20"/>
            <w:szCs w:val="20"/>
          </w:rPr>
          <w:t>www.index-werke.de/openhouse</w:t>
        </w:r>
      </w:hyperlink>
    </w:p>
    <w:p w14:paraId="0BB7B034" w14:textId="77777777" w:rsidR="00415D03" w:rsidRDefault="00415D03" w:rsidP="00415D03">
      <w:pPr>
        <w:suppressLineNumbers/>
        <w:spacing w:line="336" w:lineRule="auto"/>
        <w:ind w:left="142" w:right="1843"/>
        <w:rPr>
          <w:rFonts w:ascii="Arial" w:hAnsi="Arial" w:cs="Arial"/>
          <w:sz w:val="20"/>
          <w:szCs w:val="20"/>
        </w:rPr>
      </w:pPr>
    </w:p>
    <w:p w14:paraId="20EF71BE" w14:textId="77777777" w:rsidR="004F741B" w:rsidRDefault="004F741B" w:rsidP="00415D03">
      <w:pPr>
        <w:suppressLineNumbers/>
        <w:spacing w:line="336" w:lineRule="auto"/>
        <w:ind w:left="142" w:right="1843"/>
        <w:rPr>
          <w:rFonts w:ascii="Arial" w:hAnsi="Arial" w:cs="Arial"/>
          <w:sz w:val="20"/>
          <w:szCs w:val="20"/>
        </w:rPr>
      </w:pPr>
    </w:p>
    <w:p w14:paraId="1CEB3801" w14:textId="77777777" w:rsidR="004F741B" w:rsidRPr="00422AE3" w:rsidRDefault="004F741B" w:rsidP="00415D03">
      <w:pPr>
        <w:suppressLineNumbers/>
        <w:spacing w:line="336" w:lineRule="auto"/>
        <w:ind w:left="142" w:right="1843"/>
        <w:rPr>
          <w:rFonts w:ascii="Arial" w:hAnsi="Arial" w:cs="Arial"/>
          <w:sz w:val="20"/>
          <w:szCs w:val="20"/>
        </w:rPr>
      </w:pPr>
    </w:p>
    <w:p w14:paraId="06D037C3" w14:textId="77777777" w:rsidR="00415D03" w:rsidRPr="00422AE3" w:rsidRDefault="00415D03" w:rsidP="00415D03">
      <w:pPr>
        <w:suppressLineNumbers/>
        <w:spacing w:line="336" w:lineRule="auto"/>
        <w:ind w:left="142" w:right="1843"/>
        <w:rPr>
          <w:rFonts w:ascii="Arial" w:hAnsi="Arial" w:cs="Arial"/>
          <w:sz w:val="20"/>
          <w:szCs w:val="20"/>
        </w:rPr>
      </w:pPr>
      <w:r w:rsidRPr="00B0318F">
        <w:rPr>
          <w:rFonts w:ascii="Arial" w:hAnsi="Arial"/>
          <w:b/>
          <w:sz w:val="20"/>
          <w:szCs w:val="20"/>
          <w:lang w:val="en-US"/>
        </w:rPr>
        <w:t>Contact :</w:t>
      </w:r>
      <w:r w:rsidRPr="00B0318F">
        <w:rPr>
          <w:rFonts w:ascii="Arial" w:hAnsi="Arial"/>
          <w:sz w:val="20"/>
          <w:szCs w:val="20"/>
          <w:lang w:val="en-US"/>
        </w:rPr>
        <w:tab/>
        <w:t xml:space="preserve">INDEX-Werke GmbH &amp; Co. </w:t>
      </w:r>
      <w:r>
        <w:rPr>
          <w:rFonts w:ascii="Arial" w:hAnsi="Arial"/>
          <w:sz w:val="20"/>
          <w:szCs w:val="20"/>
        </w:rPr>
        <w:t>KG Hahn &amp; Tessky</w:t>
      </w:r>
    </w:p>
    <w:p w14:paraId="7CF7EC8F" w14:textId="77777777" w:rsidR="00415D03" w:rsidRPr="00422AE3" w:rsidRDefault="00415D03" w:rsidP="00415D03">
      <w:pPr>
        <w:suppressLineNumbers/>
        <w:spacing w:line="336" w:lineRule="auto"/>
        <w:ind w:left="709" w:right="1843" w:firstLine="709"/>
        <w:rPr>
          <w:rFonts w:ascii="Arial" w:hAnsi="Arial" w:cs="Arial"/>
          <w:sz w:val="20"/>
          <w:szCs w:val="20"/>
        </w:rPr>
      </w:pPr>
      <w:r>
        <w:rPr>
          <w:rFonts w:ascii="Arial" w:hAnsi="Arial"/>
          <w:sz w:val="20"/>
          <w:szCs w:val="20"/>
        </w:rPr>
        <w:t>Rainer Gondek</w:t>
      </w:r>
    </w:p>
    <w:p w14:paraId="4E3B170B" w14:textId="77777777" w:rsidR="00415D03" w:rsidRPr="00422AE3" w:rsidRDefault="00415D03" w:rsidP="00415D03">
      <w:pPr>
        <w:suppressLineNumbers/>
        <w:spacing w:line="336" w:lineRule="auto"/>
        <w:ind w:left="709" w:right="1843" w:firstLine="709"/>
        <w:rPr>
          <w:rFonts w:ascii="Arial" w:hAnsi="Arial" w:cs="Arial"/>
          <w:sz w:val="20"/>
          <w:szCs w:val="20"/>
        </w:rPr>
      </w:pPr>
      <w:r>
        <w:rPr>
          <w:rFonts w:ascii="Arial" w:hAnsi="Arial"/>
          <w:sz w:val="20"/>
          <w:szCs w:val="20"/>
        </w:rPr>
        <w:t xml:space="preserve">Responsable du marketing mondial </w:t>
      </w:r>
    </w:p>
    <w:p w14:paraId="4BEFECD1" w14:textId="77777777" w:rsidR="00415D03" w:rsidRPr="00422AE3" w:rsidRDefault="00415D03" w:rsidP="00415D03">
      <w:pPr>
        <w:suppressLineNumbers/>
        <w:spacing w:line="336" w:lineRule="auto"/>
        <w:ind w:left="709" w:right="1843" w:firstLine="709"/>
        <w:rPr>
          <w:rFonts w:ascii="Arial" w:hAnsi="Arial" w:cs="Arial"/>
          <w:sz w:val="20"/>
          <w:szCs w:val="20"/>
        </w:rPr>
      </w:pPr>
      <w:r>
        <w:rPr>
          <w:rFonts w:ascii="Arial" w:hAnsi="Arial"/>
          <w:sz w:val="20"/>
          <w:szCs w:val="20"/>
        </w:rPr>
        <w:t>Tél.: +49 (711) 3191-1286</w:t>
      </w:r>
    </w:p>
    <w:p w14:paraId="4E5CF660" w14:textId="77777777" w:rsidR="00415D03" w:rsidRPr="00B0318F" w:rsidRDefault="00B0126D" w:rsidP="00415D03">
      <w:pPr>
        <w:suppressLineNumbers/>
        <w:spacing w:line="336" w:lineRule="auto"/>
        <w:ind w:left="709" w:right="1843" w:firstLine="709"/>
        <w:rPr>
          <w:rFonts w:ascii="Arial" w:hAnsi="Arial" w:cs="Arial"/>
          <w:sz w:val="20"/>
          <w:szCs w:val="20"/>
          <w:lang w:val="pt-BR"/>
        </w:rPr>
      </w:pPr>
      <w:hyperlink r:id="rId10" w:history="1">
        <w:r w:rsidR="009E4F02" w:rsidRPr="00B0318F">
          <w:rPr>
            <w:rStyle w:val="Hyperlink"/>
            <w:rFonts w:ascii="Arial" w:hAnsi="Arial"/>
            <w:sz w:val="20"/>
            <w:szCs w:val="20"/>
            <w:lang w:val="pt-BR"/>
          </w:rPr>
          <w:t>rainer.gondek@index-werke.de</w:t>
        </w:r>
      </w:hyperlink>
      <w:r w:rsidR="009E4F02" w:rsidRPr="00B0318F">
        <w:rPr>
          <w:rFonts w:ascii="Arial" w:hAnsi="Arial"/>
          <w:sz w:val="20"/>
          <w:szCs w:val="20"/>
          <w:lang w:val="pt-BR"/>
        </w:rPr>
        <w:t xml:space="preserve"> </w:t>
      </w:r>
    </w:p>
    <w:p w14:paraId="5F64A2A8" w14:textId="77777777" w:rsidR="006E6820" w:rsidRPr="00B0318F" w:rsidRDefault="00F969E1" w:rsidP="00E6620E">
      <w:pPr>
        <w:suppressLineNumbers/>
        <w:spacing w:line="336" w:lineRule="auto"/>
        <w:ind w:left="709" w:right="1843" w:firstLine="709"/>
        <w:rPr>
          <w:rFonts w:ascii="Arial" w:hAnsi="Arial" w:cs="Arial"/>
          <w:sz w:val="20"/>
          <w:szCs w:val="20"/>
          <w:lang w:val="pt-BR"/>
        </w:rPr>
      </w:pPr>
      <w:r w:rsidRPr="00B0318F">
        <w:rPr>
          <w:rFonts w:ascii="Arial" w:hAnsi="Arial"/>
          <w:sz w:val="20"/>
          <w:szCs w:val="20"/>
          <w:lang w:val="pt-BR"/>
        </w:rPr>
        <w:t xml:space="preserve"> </w:t>
      </w:r>
    </w:p>
    <w:p w14:paraId="32C0E272" w14:textId="77777777" w:rsidR="00422AE3" w:rsidRPr="00B0318F" w:rsidRDefault="00422AE3" w:rsidP="00E6620E">
      <w:pPr>
        <w:suppressLineNumbers/>
        <w:spacing w:line="336" w:lineRule="auto"/>
        <w:ind w:left="142" w:right="1843"/>
        <w:rPr>
          <w:rFonts w:ascii="Arial" w:hAnsi="Arial" w:cs="Arial"/>
          <w:b/>
          <w:sz w:val="20"/>
          <w:szCs w:val="20"/>
          <w:lang w:val="pt-BR"/>
        </w:rPr>
      </w:pPr>
    </w:p>
    <w:p w14:paraId="2CBBF9F8" w14:textId="77777777" w:rsidR="00422AE3" w:rsidRPr="00B0318F" w:rsidRDefault="00422AE3" w:rsidP="00E6620E">
      <w:pPr>
        <w:suppressLineNumbers/>
        <w:spacing w:line="336" w:lineRule="auto"/>
        <w:ind w:left="142" w:right="1843"/>
        <w:rPr>
          <w:rFonts w:ascii="Arial" w:hAnsi="Arial" w:cs="Arial"/>
          <w:b/>
          <w:sz w:val="20"/>
          <w:szCs w:val="20"/>
          <w:lang w:val="pt-BR"/>
        </w:rPr>
      </w:pPr>
    </w:p>
    <w:p w14:paraId="42716EAB" w14:textId="77777777" w:rsidR="001960C7" w:rsidRPr="00B0318F" w:rsidRDefault="001960C7">
      <w:pPr>
        <w:rPr>
          <w:rFonts w:ascii="Arial" w:hAnsi="Arial" w:cs="Arial"/>
          <w:b/>
          <w:sz w:val="20"/>
          <w:szCs w:val="20"/>
          <w:lang w:val="pt-BR"/>
        </w:rPr>
      </w:pPr>
      <w:r w:rsidRPr="00B0318F">
        <w:rPr>
          <w:lang w:val="pt-BR"/>
        </w:rPr>
        <w:br w:type="page"/>
      </w:r>
    </w:p>
    <w:p w14:paraId="14AF6C37" w14:textId="77777777" w:rsidR="00E6620E" w:rsidRPr="00B0318F" w:rsidRDefault="00E6620E" w:rsidP="00E6620E">
      <w:pPr>
        <w:suppressLineNumbers/>
        <w:spacing w:line="336" w:lineRule="auto"/>
        <w:ind w:left="142" w:right="1843"/>
        <w:rPr>
          <w:rFonts w:ascii="Arial" w:hAnsi="Arial" w:cs="Arial"/>
          <w:b/>
          <w:sz w:val="20"/>
          <w:szCs w:val="20"/>
          <w:lang w:val="pt-BR"/>
        </w:rPr>
      </w:pPr>
      <w:r w:rsidRPr="00B0318F">
        <w:rPr>
          <w:rFonts w:ascii="Arial" w:hAnsi="Arial"/>
          <w:b/>
          <w:sz w:val="20"/>
          <w:szCs w:val="20"/>
          <w:lang w:val="pt-BR"/>
        </w:rPr>
        <w:lastRenderedPageBreak/>
        <w:t>Photos :</w:t>
      </w:r>
    </w:p>
    <w:p w14:paraId="28D74882" w14:textId="77777777" w:rsidR="006E6820" w:rsidRPr="00B0318F" w:rsidRDefault="006E6820" w:rsidP="00F37509">
      <w:pPr>
        <w:suppressLineNumbers/>
        <w:spacing w:line="336" w:lineRule="auto"/>
        <w:ind w:right="1843"/>
        <w:rPr>
          <w:rFonts w:ascii="Arial" w:hAnsi="Arial" w:cs="Arial"/>
          <w:sz w:val="20"/>
          <w:szCs w:val="20"/>
          <w:lang w:val="pt-BR"/>
        </w:rPr>
      </w:pPr>
    </w:p>
    <w:p w14:paraId="6605647D" w14:textId="77777777" w:rsidR="00F969E1" w:rsidRPr="00B0318F" w:rsidRDefault="00F969E1" w:rsidP="00F37509">
      <w:pPr>
        <w:suppressLineNumbers/>
        <w:spacing w:line="336" w:lineRule="auto"/>
        <w:ind w:right="1843"/>
        <w:rPr>
          <w:rFonts w:ascii="Arial" w:hAnsi="Arial" w:cs="Arial"/>
          <w:sz w:val="20"/>
          <w:szCs w:val="20"/>
          <w:lang w:val="pt-BR"/>
        </w:rPr>
      </w:pPr>
    </w:p>
    <w:p w14:paraId="77ECF143" w14:textId="77777777" w:rsidR="00F969E1" w:rsidRPr="00B0318F" w:rsidRDefault="00853E22" w:rsidP="00F37509">
      <w:pPr>
        <w:suppressLineNumbers/>
        <w:tabs>
          <w:tab w:val="left" w:pos="5330"/>
          <w:tab w:val="left" w:pos="5400"/>
        </w:tabs>
        <w:autoSpaceDE w:val="0"/>
        <w:autoSpaceDN w:val="0"/>
        <w:adjustRightInd w:val="0"/>
        <w:ind w:right="1820"/>
        <w:rPr>
          <w:rFonts w:ascii="Arial" w:hAnsi="Arial" w:cs="Arial"/>
          <w:sz w:val="20"/>
          <w:szCs w:val="20"/>
          <w:lang w:val="pt-BR"/>
        </w:rPr>
      </w:pPr>
      <w:r>
        <w:rPr>
          <w:rFonts w:ascii="Arial" w:hAnsi="Arial"/>
          <w:noProof/>
          <w:sz w:val="20"/>
          <w:szCs w:val="20"/>
          <w:lang w:val="de-DE"/>
        </w:rPr>
        <w:drawing>
          <wp:anchor distT="0" distB="0" distL="114300" distR="114300" simplePos="0" relativeHeight="251657728" behindDoc="0" locked="0" layoutInCell="1" allowOverlap="1" wp14:anchorId="076A4ADE" wp14:editId="13C6D0D6">
            <wp:simplePos x="0" y="0"/>
            <wp:positionH relativeFrom="column">
              <wp:posOffset>-3810</wp:posOffset>
            </wp:positionH>
            <wp:positionV relativeFrom="paragraph">
              <wp:posOffset>4445</wp:posOffset>
            </wp:positionV>
            <wp:extent cx="2887200" cy="2030400"/>
            <wp:effectExtent l="0" t="0" r="8890" b="8255"/>
            <wp:wrapSquare wrapText="bothSides"/>
            <wp:docPr id="1" name="Grafik 1" descr="C:\Users\Admin\AppData\Local\Microsoft\Windows\INetCache\Content.Word\INDEX_B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AppData\Local\Microsoft\Windows\INetCache\Content.Word\INDEX_B40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7200" cy="203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F0A015" w14:textId="77777777" w:rsidR="00800F22" w:rsidRPr="00B0318F" w:rsidRDefault="00800F22" w:rsidP="00F37509">
      <w:pPr>
        <w:suppressLineNumbers/>
        <w:tabs>
          <w:tab w:val="left" w:pos="5330"/>
          <w:tab w:val="left" w:pos="5400"/>
        </w:tabs>
        <w:autoSpaceDE w:val="0"/>
        <w:autoSpaceDN w:val="0"/>
        <w:adjustRightInd w:val="0"/>
        <w:ind w:right="1820"/>
        <w:rPr>
          <w:rFonts w:ascii="Arial" w:hAnsi="Arial" w:cs="Arial"/>
          <w:b/>
          <w:sz w:val="20"/>
          <w:szCs w:val="20"/>
          <w:lang w:val="pt-BR"/>
        </w:rPr>
      </w:pPr>
    </w:p>
    <w:p w14:paraId="453A3280" w14:textId="77777777" w:rsidR="00467F33" w:rsidRPr="00422AE3" w:rsidRDefault="00467F33" w:rsidP="00467F33">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 xml:space="preserve">Photo 1 : </w:t>
      </w:r>
    </w:p>
    <w:p w14:paraId="64B02F6A" w14:textId="592FF600" w:rsidR="00D25284" w:rsidRPr="00422AE3" w:rsidRDefault="00415D03" w:rsidP="00467F33">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 xml:space="preserve">Un produit phare en matière de produits innovants : Le nouveau tour automatique universel INDEX B400 est disponible à présent avec une </w:t>
      </w:r>
      <w:r w:rsidR="002276DA">
        <w:rPr>
          <w:rFonts w:ascii="Arial" w:hAnsi="Arial"/>
          <w:sz w:val="20"/>
          <w:szCs w:val="20"/>
        </w:rPr>
        <w:t>contrebroche. Le</w:t>
      </w:r>
      <w:r>
        <w:rPr>
          <w:rFonts w:ascii="Arial" w:hAnsi="Arial"/>
          <w:sz w:val="20"/>
          <w:szCs w:val="20"/>
        </w:rPr>
        <w:t xml:space="preserve"> nouve</w:t>
      </w:r>
      <w:r w:rsidR="002276DA">
        <w:rPr>
          <w:rFonts w:ascii="Arial" w:hAnsi="Arial"/>
          <w:sz w:val="20"/>
          <w:szCs w:val="20"/>
        </w:rPr>
        <w:t>au</w:t>
      </w:r>
      <w:r>
        <w:rPr>
          <w:rFonts w:ascii="Arial" w:hAnsi="Arial"/>
          <w:sz w:val="20"/>
          <w:szCs w:val="20"/>
        </w:rPr>
        <w:t xml:space="preserve"> TRAUB TNA400 se présente sur la même base.</w:t>
      </w:r>
    </w:p>
    <w:p w14:paraId="5617EA52" w14:textId="77777777" w:rsidR="0086192A" w:rsidRPr="00422AE3" w:rsidRDefault="0086192A" w:rsidP="00467F33">
      <w:pPr>
        <w:suppressLineNumbers/>
        <w:tabs>
          <w:tab w:val="left" w:pos="5400"/>
        </w:tabs>
        <w:autoSpaceDE w:val="0"/>
        <w:autoSpaceDN w:val="0"/>
        <w:adjustRightInd w:val="0"/>
        <w:ind w:left="5330" w:right="-1"/>
        <w:rPr>
          <w:rFonts w:ascii="Arial" w:hAnsi="Arial" w:cs="Arial"/>
          <w:sz w:val="20"/>
          <w:szCs w:val="20"/>
        </w:rPr>
      </w:pPr>
    </w:p>
    <w:p w14:paraId="6E852C72" w14:textId="77777777" w:rsidR="0086192A" w:rsidRPr="00422AE3" w:rsidRDefault="0086192A" w:rsidP="00467F33">
      <w:pPr>
        <w:suppressLineNumbers/>
        <w:tabs>
          <w:tab w:val="left" w:pos="5400"/>
        </w:tabs>
        <w:autoSpaceDE w:val="0"/>
        <w:autoSpaceDN w:val="0"/>
        <w:adjustRightInd w:val="0"/>
        <w:ind w:left="5330" w:right="-1"/>
        <w:rPr>
          <w:rFonts w:ascii="Arial" w:hAnsi="Arial" w:cs="Arial"/>
          <w:sz w:val="20"/>
          <w:szCs w:val="20"/>
        </w:rPr>
      </w:pPr>
    </w:p>
    <w:p w14:paraId="0606F765" w14:textId="77777777" w:rsidR="0086192A" w:rsidRPr="00422AE3" w:rsidRDefault="0086192A" w:rsidP="00467F33">
      <w:pPr>
        <w:suppressLineNumbers/>
        <w:tabs>
          <w:tab w:val="left" w:pos="5400"/>
        </w:tabs>
        <w:autoSpaceDE w:val="0"/>
        <w:autoSpaceDN w:val="0"/>
        <w:adjustRightInd w:val="0"/>
        <w:ind w:left="5330" w:right="-1"/>
        <w:rPr>
          <w:rFonts w:ascii="Arial" w:hAnsi="Arial" w:cs="Arial"/>
          <w:sz w:val="20"/>
          <w:szCs w:val="20"/>
        </w:rPr>
      </w:pPr>
    </w:p>
    <w:p w14:paraId="544D9969" w14:textId="77777777" w:rsidR="0086192A" w:rsidRPr="00422AE3" w:rsidRDefault="0086192A" w:rsidP="00467F33">
      <w:pPr>
        <w:suppressLineNumbers/>
        <w:tabs>
          <w:tab w:val="left" w:pos="5400"/>
        </w:tabs>
        <w:autoSpaceDE w:val="0"/>
        <w:autoSpaceDN w:val="0"/>
        <w:adjustRightInd w:val="0"/>
        <w:ind w:left="5330" w:right="-1"/>
        <w:rPr>
          <w:rFonts w:ascii="Arial" w:hAnsi="Arial" w:cs="Arial"/>
          <w:sz w:val="20"/>
          <w:szCs w:val="20"/>
        </w:rPr>
      </w:pPr>
    </w:p>
    <w:p w14:paraId="40032211" w14:textId="77777777" w:rsidR="0086192A" w:rsidRDefault="0086192A" w:rsidP="00467F33">
      <w:pPr>
        <w:suppressLineNumbers/>
        <w:tabs>
          <w:tab w:val="left" w:pos="5400"/>
        </w:tabs>
        <w:autoSpaceDE w:val="0"/>
        <w:autoSpaceDN w:val="0"/>
        <w:adjustRightInd w:val="0"/>
        <w:ind w:left="5330" w:right="-1"/>
        <w:rPr>
          <w:rFonts w:ascii="Arial" w:hAnsi="Arial" w:cs="Arial"/>
          <w:sz w:val="20"/>
          <w:szCs w:val="20"/>
        </w:rPr>
      </w:pPr>
    </w:p>
    <w:p w14:paraId="533EC69C" w14:textId="77777777" w:rsidR="00853E22" w:rsidRDefault="00853E22" w:rsidP="00467F33">
      <w:pPr>
        <w:suppressLineNumbers/>
        <w:tabs>
          <w:tab w:val="left" w:pos="5400"/>
        </w:tabs>
        <w:autoSpaceDE w:val="0"/>
        <w:autoSpaceDN w:val="0"/>
        <w:adjustRightInd w:val="0"/>
        <w:ind w:left="5330" w:right="-1"/>
        <w:rPr>
          <w:rFonts w:ascii="Arial" w:hAnsi="Arial" w:cs="Arial"/>
          <w:sz w:val="20"/>
          <w:szCs w:val="20"/>
        </w:rPr>
      </w:pPr>
    </w:p>
    <w:p w14:paraId="2A561FBF" w14:textId="77777777" w:rsidR="00853E22" w:rsidRDefault="00853E22" w:rsidP="00467F33">
      <w:pPr>
        <w:suppressLineNumbers/>
        <w:tabs>
          <w:tab w:val="left" w:pos="5400"/>
        </w:tabs>
        <w:autoSpaceDE w:val="0"/>
        <w:autoSpaceDN w:val="0"/>
        <w:adjustRightInd w:val="0"/>
        <w:ind w:left="5330" w:right="-1"/>
        <w:rPr>
          <w:rFonts w:ascii="Arial" w:hAnsi="Arial" w:cs="Arial"/>
          <w:sz w:val="20"/>
          <w:szCs w:val="20"/>
        </w:rPr>
      </w:pPr>
    </w:p>
    <w:p w14:paraId="450CAA65" w14:textId="77777777" w:rsidR="00422AE3" w:rsidRDefault="00B0126D" w:rsidP="00853E22">
      <w:pPr>
        <w:suppressLineNumbers/>
        <w:tabs>
          <w:tab w:val="left" w:pos="5400"/>
        </w:tabs>
        <w:autoSpaceDE w:val="0"/>
        <w:autoSpaceDN w:val="0"/>
        <w:adjustRightInd w:val="0"/>
        <w:ind w:right="-1"/>
        <w:rPr>
          <w:rFonts w:ascii="Arial" w:hAnsi="Arial" w:cs="Arial"/>
          <w:sz w:val="20"/>
          <w:szCs w:val="20"/>
        </w:rPr>
      </w:pPr>
      <w:r>
        <w:pict w14:anchorId="4D465F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pt;margin-top:.3pt;width:151.4pt;height:226.75pt;z-index:-251657728;mso-position-horizontal-relative:text;mso-position-vertical-relative:text" wrapcoords="-95 0 -95 21536 21600 21536 21600 0 -95 0">
            <v:imagedata r:id="rId12" o:title="INDEX_AMB_iXworld"/>
            <w10:wrap type="tight"/>
          </v:shape>
        </w:pict>
      </w:r>
    </w:p>
    <w:p w14:paraId="11F1AD86"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7F9AB66E"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6D55A879"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0A2D1662"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7EC05AC8"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346798CD"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055DCAEA"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7A3E2FB2" w14:textId="77777777" w:rsidR="00853E22" w:rsidRPr="00422AE3" w:rsidRDefault="00853E22" w:rsidP="00853E22">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 xml:space="preserve">Photo 2 : </w:t>
      </w:r>
    </w:p>
    <w:p w14:paraId="3EB8C4D0" w14:textId="77777777" w:rsidR="00853E22" w:rsidRPr="00422AE3" w:rsidRDefault="00853E22" w:rsidP="00853E22">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iXworld – le monde de l’intégration numérique chez INDEX</w:t>
      </w:r>
    </w:p>
    <w:p w14:paraId="516330DC"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655644D5"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399B8236"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1DDF1B80"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132EB4BA"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01D7F208"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546CC1B2"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6B4FAA9F" w14:textId="77777777" w:rsidR="00853E22" w:rsidRDefault="00853E22">
      <w:pPr>
        <w:suppressLineNumbers/>
        <w:tabs>
          <w:tab w:val="left" w:pos="5400"/>
        </w:tabs>
        <w:autoSpaceDE w:val="0"/>
        <w:autoSpaceDN w:val="0"/>
        <w:adjustRightInd w:val="0"/>
        <w:ind w:left="5330" w:right="-1"/>
        <w:rPr>
          <w:rFonts w:ascii="Arial" w:hAnsi="Arial" w:cs="Arial"/>
          <w:sz w:val="20"/>
          <w:szCs w:val="20"/>
        </w:rPr>
      </w:pPr>
    </w:p>
    <w:p w14:paraId="6A518840" w14:textId="77777777" w:rsidR="00F10062" w:rsidRDefault="00F10062">
      <w:pPr>
        <w:suppressLineNumbers/>
        <w:tabs>
          <w:tab w:val="left" w:pos="5400"/>
        </w:tabs>
        <w:autoSpaceDE w:val="0"/>
        <w:autoSpaceDN w:val="0"/>
        <w:adjustRightInd w:val="0"/>
        <w:ind w:left="5330" w:right="-1"/>
        <w:rPr>
          <w:rFonts w:ascii="Arial" w:hAnsi="Arial" w:cs="Arial"/>
          <w:sz w:val="20"/>
          <w:szCs w:val="20"/>
        </w:rPr>
      </w:pPr>
    </w:p>
    <w:p w14:paraId="54E4EE11" w14:textId="77777777" w:rsidR="00F10062" w:rsidRDefault="00F10062">
      <w:pPr>
        <w:suppressLineNumbers/>
        <w:tabs>
          <w:tab w:val="left" w:pos="5400"/>
        </w:tabs>
        <w:autoSpaceDE w:val="0"/>
        <w:autoSpaceDN w:val="0"/>
        <w:adjustRightInd w:val="0"/>
        <w:ind w:left="5330" w:right="-1"/>
        <w:rPr>
          <w:rFonts w:ascii="Arial" w:hAnsi="Arial" w:cs="Arial"/>
          <w:sz w:val="20"/>
          <w:szCs w:val="20"/>
        </w:rPr>
      </w:pPr>
    </w:p>
    <w:p w14:paraId="6D8DF4D0" w14:textId="77777777" w:rsidR="00F10062" w:rsidRDefault="00E84366">
      <w:pPr>
        <w:suppressLineNumbers/>
        <w:tabs>
          <w:tab w:val="left" w:pos="5400"/>
        </w:tabs>
        <w:autoSpaceDE w:val="0"/>
        <w:autoSpaceDN w:val="0"/>
        <w:adjustRightInd w:val="0"/>
        <w:ind w:left="5330" w:right="-1"/>
        <w:rPr>
          <w:rFonts w:ascii="Arial" w:hAnsi="Arial" w:cs="Arial"/>
          <w:sz w:val="20"/>
          <w:szCs w:val="20"/>
        </w:rPr>
      </w:pPr>
      <w:r>
        <w:rPr>
          <w:rFonts w:ascii="Arial" w:hAnsi="Arial"/>
          <w:noProof/>
          <w:sz w:val="20"/>
          <w:szCs w:val="20"/>
          <w:lang w:val="de-DE"/>
        </w:rPr>
        <w:drawing>
          <wp:anchor distT="0" distB="0" distL="114300" distR="114300" simplePos="0" relativeHeight="251656704" behindDoc="1" locked="0" layoutInCell="1" allowOverlap="1" wp14:anchorId="1FC4258F" wp14:editId="42E1A515">
            <wp:simplePos x="0" y="0"/>
            <wp:positionH relativeFrom="column">
              <wp:posOffset>-232410</wp:posOffset>
            </wp:positionH>
            <wp:positionV relativeFrom="paragraph">
              <wp:posOffset>85725</wp:posOffset>
            </wp:positionV>
            <wp:extent cx="3486150" cy="2324100"/>
            <wp:effectExtent l="0" t="0" r="0" b="0"/>
            <wp:wrapThrough wrapText="bothSides">
              <wp:wrapPolygon edited="0">
                <wp:start x="0" y="0"/>
                <wp:lineTo x="0" y="21423"/>
                <wp:lineTo x="21482" y="21423"/>
                <wp:lineTo x="21482" y="0"/>
                <wp:lineTo x="0" y="0"/>
              </wp:wrapPolygon>
            </wp:wrapThrough>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MG_447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86150" cy="2324100"/>
                    </a:xfrm>
                    <a:prstGeom prst="rect">
                      <a:avLst/>
                    </a:prstGeom>
                  </pic:spPr>
                </pic:pic>
              </a:graphicData>
            </a:graphic>
            <wp14:sizeRelH relativeFrom="page">
              <wp14:pctWidth>0</wp14:pctWidth>
            </wp14:sizeRelH>
            <wp14:sizeRelV relativeFrom="page">
              <wp14:pctHeight>0</wp14:pctHeight>
            </wp14:sizeRelV>
          </wp:anchor>
        </w:drawing>
      </w:r>
    </w:p>
    <w:p w14:paraId="79F5CC51" w14:textId="77777777" w:rsidR="00F10062" w:rsidRDefault="00F10062">
      <w:pPr>
        <w:suppressLineNumbers/>
        <w:tabs>
          <w:tab w:val="left" w:pos="5400"/>
        </w:tabs>
        <w:autoSpaceDE w:val="0"/>
        <w:autoSpaceDN w:val="0"/>
        <w:adjustRightInd w:val="0"/>
        <w:ind w:left="5330" w:right="-1"/>
        <w:rPr>
          <w:rFonts w:ascii="Arial" w:hAnsi="Arial" w:cs="Arial"/>
          <w:sz w:val="20"/>
          <w:szCs w:val="20"/>
        </w:rPr>
      </w:pPr>
    </w:p>
    <w:p w14:paraId="65AC29E6" w14:textId="77777777" w:rsidR="00F10062" w:rsidRDefault="00F10062">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 xml:space="preserve">Photo 3 : </w:t>
      </w:r>
    </w:p>
    <w:p w14:paraId="18D03ABE" w14:textId="20FE2675" w:rsidR="00F10062" w:rsidRPr="00422AE3" w:rsidRDefault="00853E22">
      <w:pPr>
        <w:suppressLineNumbers/>
        <w:tabs>
          <w:tab w:val="left" w:pos="5400"/>
        </w:tabs>
        <w:autoSpaceDE w:val="0"/>
        <w:autoSpaceDN w:val="0"/>
        <w:adjustRightInd w:val="0"/>
        <w:ind w:left="5330" w:right="-1"/>
        <w:rPr>
          <w:rFonts w:ascii="Arial" w:hAnsi="Arial" w:cs="Arial"/>
          <w:sz w:val="20"/>
          <w:szCs w:val="20"/>
        </w:rPr>
      </w:pPr>
      <w:r>
        <w:rPr>
          <w:rFonts w:ascii="Arial" w:hAnsi="Arial"/>
          <w:sz w:val="20"/>
          <w:szCs w:val="20"/>
        </w:rPr>
        <w:t xml:space="preserve">Pour l’exposition « Open House » de cette année, INDEX attend plus de 1 800 visiteurs </w:t>
      </w:r>
      <w:bookmarkStart w:id="0" w:name="_GoBack"/>
      <w:bookmarkEnd w:id="0"/>
      <w:r w:rsidR="002276DA">
        <w:rPr>
          <w:rFonts w:ascii="Arial" w:hAnsi="Arial"/>
          <w:sz w:val="20"/>
          <w:szCs w:val="20"/>
        </w:rPr>
        <w:t xml:space="preserve">professionnels </w:t>
      </w:r>
      <w:r>
        <w:rPr>
          <w:rFonts w:ascii="Arial" w:hAnsi="Arial"/>
          <w:sz w:val="20"/>
          <w:szCs w:val="20"/>
        </w:rPr>
        <w:t>venant d'Allemagne et de l’étranger.</w:t>
      </w:r>
    </w:p>
    <w:sectPr w:rsidR="00F10062" w:rsidRPr="00422AE3" w:rsidSect="00E84366">
      <w:headerReference w:type="default" r:id="rId14"/>
      <w:footerReference w:type="default" r:id="rId15"/>
      <w:type w:val="continuous"/>
      <w:pgSz w:w="11906" w:h="16838" w:code="9"/>
      <w:pgMar w:top="1077" w:right="2267" w:bottom="1134" w:left="1701" w:header="709" w:footer="454" w:gutter="0"/>
      <w:lnNumType w:countBy="5" w:restart="continuou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45A39F" w14:textId="77777777" w:rsidR="00EB31E0" w:rsidRDefault="00EB31E0">
      <w:r>
        <w:separator/>
      </w:r>
    </w:p>
  </w:endnote>
  <w:endnote w:type="continuationSeparator" w:id="0">
    <w:p w14:paraId="20600534" w14:textId="77777777" w:rsidR="00EB31E0" w:rsidRDefault="00EB31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HOGI B+ Univers">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4ED0C0" w14:textId="77777777" w:rsidR="00F76584" w:rsidRPr="002A0A1F" w:rsidRDefault="00F76584">
    <w:pPr>
      <w:pStyle w:val="Fuzeile"/>
      <w:rPr>
        <w:rFonts w:ascii="Arial" w:hAnsi="Arial" w:cs="Arial"/>
        <w:sz w:val="18"/>
        <w:szCs w:val="18"/>
      </w:rPr>
    </w:pPr>
    <w:r>
      <w:rPr>
        <w:rFonts w:ascii="Arial" w:hAnsi="Arial"/>
        <w:sz w:val="18"/>
        <w:szCs w:val="18"/>
      </w:rPr>
      <w:t xml:space="preserve">                                                               Page </w:t>
    </w:r>
    <w:r w:rsidRPr="002A0A1F">
      <w:rPr>
        <w:rStyle w:val="Seitenzahl"/>
        <w:rFonts w:ascii="Arial" w:hAnsi="Arial" w:cs="Arial"/>
        <w:sz w:val="18"/>
        <w:szCs w:val="18"/>
      </w:rPr>
      <w:fldChar w:fldCharType="begin"/>
    </w:r>
    <w:r w:rsidRPr="002A0A1F">
      <w:rPr>
        <w:rStyle w:val="Seitenzahl"/>
        <w:rFonts w:ascii="Arial" w:hAnsi="Arial" w:cs="Arial"/>
        <w:sz w:val="18"/>
        <w:szCs w:val="18"/>
      </w:rPr>
      <w:instrText xml:space="preserve"> PAGE </w:instrText>
    </w:r>
    <w:r w:rsidRPr="002A0A1F">
      <w:rPr>
        <w:rStyle w:val="Seitenzahl"/>
        <w:rFonts w:ascii="Arial" w:hAnsi="Arial" w:cs="Arial"/>
        <w:sz w:val="18"/>
        <w:szCs w:val="18"/>
      </w:rPr>
      <w:fldChar w:fldCharType="separate"/>
    </w:r>
    <w:r w:rsidR="00B0126D">
      <w:rPr>
        <w:rStyle w:val="Seitenzahl"/>
        <w:rFonts w:ascii="Arial" w:hAnsi="Arial" w:cs="Arial"/>
        <w:noProof/>
        <w:sz w:val="18"/>
        <w:szCs w:val="18"/>
      </w:rPr>
      <w:t>3</w:t>
    </w:r>
    <w:r w:rsidRPr="002A0A1F">
      <w:rPr>
        <w:rStyle w:val="Seitenzahl"/>
        <w:rFonts w:ascii="Arial" w:hAnsi="Arial" w:cs="Arial"/>
        <w:sz w:val="18"/>
        <w:szCs w:val="18"/>
      </w:rPr>
      <w:fldChar w:fldCharType="end"/>
    </w:r>
    <w:r>
      <w:rPr>
        <w:rStyle w:val="Seitenzahl"/>
        <w:rFonts w:ascii="Arial" w:hAnsi="Arial"/>
        <w:sz w:val="18"/>
        <w:szCs w:val="18"/>
      </w:rPr>
      <w:t xml:space="preserve"> sur </w:t>
    </w:r>
    <w:r w:rsidRPr="002A0A1F">
      <w:rPr>
        <w:rStyle w:val="Seitenzahl"/>
        <w:rFonts w:ascii="Arial" w:hAnsi="Arial" w:cs="Arial"/>
        <w:sz w:val="18"/>
        <w:szCs w:val="18"/>
      </w:rPr>
      <w:fldChar w:fldCharType="begin"/>
    </w:r>
    <w:r w:rsidRPr="002A0A1F">
      <w:rPr>
        <w:rStyle w:val="Seitenzahl"/>
        <w:rFonts w:ascii="Arial" w:hAnsi="Arial" w:cs="Arial"/>
        <w:sz w:val="18"/>
        <w:szCs w:val="18"/>
      </w:rPr>
      <w:instrText xml:space="preserve"> NUMPAGES </w:instrText>
    </w:r>
    <w:r w:rsidRPr="002A0A1F">
      <w:rPr>
        <w:rStyle w:val="Seitenzahl"/>
        <w:rFonts w:ascii="Arial" w:hAnsi="Arial" w:cs="Arial"/>
        <w:sz w:val="18"/>
        <w:szCs w:val="18"/>
      </w:rPr>
      <w:fldChar w:fldCharType="separate"/>
    </w:r>
    <w:r w:rsidR="00B0126D">
      <w:rPr>
        <w:rStyle w:val="Seitenzahl"/>
        <w:rFonts w:ascii="Arial" w:hAnsi="Arial" w:cs="Arial"/>
        <w:noProof/>
        <w:sz w:val="18"/>
        <w:szCs w:val="18"/>
      </w:rPr>
      <w:t>3</w:t>
    </w:r>
    <w:r w:rsidRPr="002A0A1F">
      <w:rPr>
        <w:rStyle w:val="Seitenzahl"/>
        <w:rFonts w:ascii="Arial" w:hAnsi="Arial" w:cs="Arial"/>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86F111" w14:textId="77777777" w:rsidR="00EB31E0" w:rsidRDefault="00EB31E0">
      <w:r>
        <w:separator/>
      </w:r>
    </w:p>
  </w:footnote>
  <w:footnote w:type="continuationSeparator" w:id="0">
    <w:p w14:paraId="600B4237" w14:textId="77777777" w:rsidR="00EB31E0" w:rsidRDefault="00EB31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6C6E48" w14:textId="77777777" w:rsidR="00F76584" w:rsidRPr="003D200C" w:rsidRDefault="00F76584" w:rsidP="00AE64C2">
    <w:pPr>
      <w:pStyle w:val="Kopfzeile"/>
      <w:tabs>
        <w:tab w:val="clear" w:pos="9072"/>
        <w:tab w:val="right" w:pos="9360"/>
      </w:tabs>
      <w:ind w:left="2544" w:firstLine="4296"/>
    </w:pPr>
    <w:r>
      <w:tab/>
    </w:r>
    <w:r>
      <w:rPr>
        <w:noProof/>
        <w:lang w:val="de-DE"/>
      </w:rPr>
      <w:drawing>
        <wp:inline distT="0" distB="0" distL="0" distR="0" wp14:anchorId="705674A6" wp14:editId="3FC6051B">
          <wp:extent cx="904875" cy="200025"/>
          <wp:effectExtent l="0" t="0" r="9525" b="9525"/>
          <wp:docPr id="6" name="Bild 2" descr="INDEX-25mm-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DEX-25mm-Blac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p w14:paraId="65CF6312" w14:textId="77777777" w:rsidR="008C66BE" w:rsidRDefault="008C66BE" w:rsidP="008C66BE">
    <w:pPr>
      <w:pStyle w:val="Kopfzeile"/>
      <w:tabs>
        <w:tab w:val="clear" w:pos="4536"/>
        <w:tab w:val="clear" w:pos="9072"/>
      </w:tabs>
      <w:ind w:left="6840"/>
      <w:jc w:val="right"/>
      <w:rPr>
        <w:rFonts w:ascii="Arial" w:hAnsi="Arial" w:cs="Arial"/>
        <w:sz w:val="16"/>
        <w:lang w:val="en-US"/>
      </w:rPr>
    </w:pPr>
  </w:p>
  <w:p w14:paraId="60189C1A" w14:textId="77777777" w:rsidR="008C66BE" w:rsidRPr="008178F5" w:rsidRDefault="000D22C6" w:rsidP="00467F33">
    <w:pPr>
      <w:pStyle w:val="Kopfzeile"/>
      <w:tabs>
        <w:tab w:val="clear" w:pos="4536"/>
        <w:tab w:val="clear" w:pos="9072"/>
      </w:tabs>
      <w:ind w:left="6840" w:right="-1560"/>
      <w:jc w:val="center"/>
      <w:rPr>
        <w:rFonts w:ascii="Arial" w:hAnsi="Arial" w:cs="Arial"/>
        <w:sz w:val="16"/>
      </w:rPr>
    </w:pPr>
    <w:r>
      <w:rPr>
        <w:rFonts w:ascii="Arial" w:hAnsi="Arial"/>
        <w:sz w:val="16"/>
      </w:rPr>
      <w:t xml:space="preserve">                     INDEX Open House</w:t>
    </w:r>
  </w:p>
  <w:p w14:paraId="2B29873C" w14:textId="77777777" w:rsidR="00467F33" w:rsidRPr="003D200C" w:rsidRDefault="00467F33" w:rsidP="00467F33">
    <w:pPr>
      <w:pStyle w:val="Kopfzeile"/>
      <w:tabs>
        <w:tab w:val="clear" w:pos="4536"/>
        <w:tab w:val="clear" w:pos="9072"/>
      </w:tabs>
      <w:ind w:left="6840" w:right="-1560"/>
      <w:rPr>
        <w:rFonts w:ascii="Arial" w:hAnsi="Arial" w:cs="Arial"/>
        <w:sz w:val="16"/>
      </w:rPr>
    </w:pPr>
    <w:r>
      <w:rPr>
        <w:rFonts w:ascii="Arial" w:hAnsi="Arial"/>
        <w:sz w:val="16"/>
      </w:rPr>
      <w:t xml:space="preserve">   </w:t>
    </w:r>
    <w:r>
      <w:rPr>
        <w:rFonts w:ascii="Arial" w:hAnsi="Arial"/>
        <w:sz w:val="16"/>
      </w:rPr>
      <w:tab/>
    </w:r>
    <w:r>
      <w:rPr>
        <w:rFonts w:ascii="Arial" w:hAnsi="Arial"/>
        <w:sz w:val="16"/>
      </w:rPr>
      <w:tab/>
      <w:t xml:space="preserve">  </w:t>
    </w:r>
  </w:p>
  <w:p w14:paraId="7335D0F3" w14:textId="77777777" w:rsidR="00F76584" w:rsidRPr="003D200C" w:rsidRDefault="00F76584" w:rsidP="00AE64C2">
    <w:pPr>
      <w:pStyle w:val="Kopfzeile"/>
      <w:tabs>
        <w:tab w:val="clear" w:pos="4536"/>
        <w:tab w:val="clear" w:pos="9072"/>
      </w:tabs>
      <w:ind w:left="6840"/>
      <w:jc w:val="right"/>
      <w:rPr>
        <w:rFonts w:ascii="Arial" w:hAnsi="Arial" w:cs="Arial"/>
        <w:sz w:val="16"/>
        <w:lang w:val="en-US"/>
      </w:rPr>
    </w:pPr>
  </w:p>
  <w:p w14:paraId="729DF768" w14:textId="77777777" w:rsidR="00F76584" w:rsidRPr="00AE64C2" w:rsidRDefault="00F76584" w:rsidP="00AE64C2">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749F9"/>
    <w:multiLevelType w:val="hybridMultilevel"/>
    <w:tmpl w:val="29144F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3A3F40EA"/>
    <w:multiLevelType w:val="multilevel"/>
    <w:tmpl w:val="0C0A25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58136DB"/>
    <w:multiLevelType w:val="hybridMultilevel"/>
    <w:tmpl w:val="8F2AEB0C"/>
    <w:lvl w:ilvl="0" w:tplc="0B62E82C">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3B72"/>
    <w:rsid w:val="000001ED"/>
    <w:rsid w:val="000004DE"/>
    <w:rsid w:val="00000CF3"/>
    <w:rsid w:val="00013608"/>
    <w:rsid w:val="000145DC"/>
    <w:rsid w:val="000223C7"/>
    <w:rsid w:val="0002718C"/>
    <w:rsid w:val="000330EB"/>
    <w:rsid w:val="00033FAB"/>
    <w:rsid w:val="00037DD6"/>
    <w:rsid w:val="000417E2"/>
    <w:rsid w:val="00042DA3"/>
    <w:rsid w:val="00046FB5"/>
    <w:rsid w:val="00092A02"/>
    <w:rsid w:val="000A09F9"/>
    <w:rsid w:val="000A0DDD"/>
    <w:rsid w:val="000A6B85"/>
    <w:rsid w:val="000A7F31"/>
    <w:rsid w:val="000B0B5B"/>
    <w:rsid w:val="000C2336"/>
    <w:rsid w:val="000D0A3A"/>
    <w:rsid w:val="000D22C6"/>
    <w:rsid w:val="000D546A"/>
    <w:rsid w:val="000E7045"/>
    <w:rsid w:val="000E7E0D"/>
    <w:rsid w:val="00107B6B"/>
    <w:rsid w:val="00107F92"/>
    <w:rsid w:val="0011189B"/>
    <w:rsid w:val="00112619"/>
    <w:rsid w:val="00120659"/>
    <w:rsid w:val="00123D45"/>
    <w:rsid w:val="00130697"/>
    <w:rsid w:val="00131AC4"/>
    <w:rsid w:val="0013320E"/>
    <w:rsid w:val="001365DF"/>
    <w:rsid w:val="00143AF0"/>
    <w:rsid w:val="00144799"/>
    <w:rsid w:val="00144D74"/>
    <w:rsid w:val="0016091D"/>
    <w:rsid w:val="00181FF2"/>
    <w:rsid w:val="001867F8"/>
    <w:rsid w:val="00191224"/>
    <w:rsid w:val="001913D5"/>
    <w:rsid w:val="001960C7"/>
    <w:rsid w:val="001A1972"/>
    <w:rsid w:val="001B1E13"/>
    <w:rsid w:val="001B36CA"/>
    <w:rsid w:val="001B39F6"/>
    <w:rsid w:val="001B7AF4"/>
    <w:rsid w:val="001E05DD"/>
    <w:rsid w:val="001E1539"/>
    <w:rsid w:val="00201559"/>
    <w:rsid w:val="00207497"/>
    <w:rsid w:val="00207885"/>
    <w:rsid w:val="00211AF2"/>
    <w:rsid w:val="00212595"/>
    <w:rsid w:val="002208C9"/>
    <w:rsid w:val="002213FD"/>
    <w:rsid w:val="00224559"/>
    <w:rsid w:val="00225696"/>
    <w:rsid w:val="002276DA"/>
    <w:rsid w:val="00235ED6"/>
    <w:rsid w:val="002361B1"/>
    <w:rsid w:val="002508F8"/>
    <w:rsid w:val="00252394"/>
    <w:rsid w:val="00256000"/>
    <w:rsid w:val="00261CB4"/>
    <w:rsid w:val="00262014"/>
    <w:rsid w:val="0026448E"/>
    <w:rsid w:val="00267FDD"/>
    <w:rsid w:val="0027071B"/>
    <w:rsid w:val="00270ADC"/>
    <w:rsid w:val="00284137"/>
    <w:rsid w:val="00284D73"/>
    <w:rsid w:val="00294D30"/>
    <w:rsid w:val="00295D86"/>
    <w:rsid w:val="002A0A1F"/>
    <w:rsid w:val="002C52CB"/>
    <w:rsid w:val="002D038B"/>
    <w:rsid w:val="002D0FF4"/>
    <w:rsid w:val="002D2928"/>
    <w:rsid w:val="002D37B1"/>
    <w:rsid w:val="002E4C83"/>
    <w:rsid w:val="002E52C6"/>
    <w:rsid w:val="002E572F"/>
    <w:rsid w:val="002E74F7"/>
    <w:rsid w:val="002F1927"/>
    <w:rsid w:val="002F51C3"/>
    <w:rsid w:val="002F7069"/>
    <w:rsid w:val="0030559E"/>
    <w:rsid w:val="0030733E"/>
    <w:rsid w:val="003240E3"/>
    <w:rsid w:val="00334401"/>
    <w:rsid w:val="00350072"/>
    <w:rsid w:val="00353117"/>
    <w:rsid w:val="00360228"/>
    <w:rsid w:val="00360722"/>
    <w:rsid w:val="0036385F"/>
    <w:rsid w:val="0036726E"/>
    <w:rsid w:val="00367F5D"/>
    <w:rsid w:val="0037311D"/>
    <w:rsid w:val="0037625A"/>
    <w:rsid w:val="00377560"/>
    <w:rsid w:val="0037788C"/>
    <w:rsid w:val="00377F47"/>
    <w:rsid w:val="00381EF9"/>
    <w:rsid w:val="003924B0"/>
    <w:rsid w:val="003925A8"/>
    <w:rsid w:val="00394986"/>
    <w:rsid w:val="003957DE"/>
    <w:rsid w:val="00397A76"/>
    <w:rsid w:val="003A7C1B"/>
    <w:rsid w:val="003B0528"/>
    <w:rsid w:val="003B0F98"/>
    <w:rsid w:val="003B5BA9"/>
    <w:rsid w:val="003E4D2B"/>
    <w:rsid w:val="003E5584"/>
    <w:rsid w:val="003F60D2"/>
    <w:rsid w:val="00406AB0"/>
    <w:rsid w:val="00414CF2"/>
    <w:rsid w:val="00415A87"/>
    <w:rsid w:val="00415D03"/>
    <w:rsid w:val="004204C8"/>
    <w:rsid w:val="00422AE3"/>
    <w:rsid w:val="00424E75"/>
    <w:rsid w:val="00426195"/>
    <w:rsid w:val="00432DD2"/>
    <w:rsid w:val="00433009"/>
    <w:rsid w:val="00443DDF"/>
    <w:rsid w:val="00446750"/>
    <w:rsid w:val="00447215"/>
    <w:rsid w:val="00460631"/>
    <w:rsid w:val="00463DF5"/>
    <w:rsid w:val="00467F33"/>
    <w:rsid w:val="004720E4"/>
    <w:rsid w:val="0047346F"/>
    <w:rsid w:val="00476642"/>
    <w:rsid w:val="004804E4"/>
    <w:rsid w:val="00480651"/>
    <w:rsid w:val="0048614F"/>
    <w:rsid w:val="00496CE2"/>
    <w:rsid w:val="004A094C"/>
    <w:rsid w:val="004A2FB6"/>
    <w:rsid w:val="004A729F"/>
    <w:rsid w:val="004B2855"/>
    <w:rsid w:val="004B4C43"/>
    <w:rsid w:val="004B5958"/>
    <w:rsid w:val="004B5999"/>
    <w:rsid w:val="004B6991"/>
    <w:rsid w:val="004C27C0"/>
    <w:rsid w:val="004C61DA"/>
    <w:rsid w:val="004D161C"/>
    <w:rsid w:val="004D5118"/>
    <w:rsid w:val="004D75BA"/>
    <w:rsid w:val="004E3D1C"/>
    <w:rsid w:val="004E6BF4"/>
    <w:rsid w:val="004F048C"/>
    <w:rsid w:val="004F741B"/>
    <w:rsid w:val="00501800"/>
    <w:rsid w:val="005042F8"/>
    <w:rsid w:val="00504380"/>
    <w:rsid w:val="00521067"/>
    <w:rsid w:val="00521CF6"/>
    <w:rsid w:val="0052567E"/>
    <w:rsid w:val="0053108F"/>
    <w:rsid w:val="0053423A"/>
    <w:rsid w:val="00543C7E"/>
    <w:rsid w:val="00544BB2"/>
    <w:rsid w:val="0055166D"/>
    <w:rsid w:val="005609F5"/>
    <w:rsid w:val="00566701"/>
    <w:rsid w:val="00573260"/>
    <w:rsid w:val="00573C44"/>
    <w:rsid w:val="005753FB"/>
    <w:rsid w:val="0057633A"/>
    <w:rsid w:val="00577F45"/>
    <w:rsid w:val="00581ADC"/>
    <w:rsid w:val="005A48B3"/>
    <w:rsid w:val="005B0DF3"/>
    <w:rsid w:val="005C021E"/>
    <w:rsid w:val="005C6E5A"/>
    <w:rsid w:val="005C721F"/>
    <w:rsid w:val="005D014F"/>
    <w:rsid w:val="005D018C"/>
    <w:rsid w:val="005D5FB8"/>
    <w:rsid w:val="005E00FA"/>
    <w:rsid w:val="005E29EC"/>
    <w:rsid w:val="005F55FF"/>
    <w:rsid w:val="005F5611"/>
    <w:rsid w:val="005F7A16"/>
    <w:rsid w:val="0062379F"/>
    <w:rsid w:val="00627581"/>
    <w:rsid w:val="00630673"/>
    <w:rsid w:val="00637120"/>
    <w:rsid w:val="0065153A"/>
    <w:rsid w:val="00656679"/>
    <w:rsid w:val="00672561"/>
    <w:rsid w:val="006727C1"/>
    <w:rsid w:val="00675059"/>
    <w:rsid w:val="006803F7"/>
    <w:rsid w:val="00680B31"/>
    <w:rsid w:val="0068145C"/>
    <w:rsid w:val="00683EF2"/>
    <w:rsid w:val="00684280"/>
    <w:rsid w:val="00695EC9"/>
    <w:rsid w:val="006A588B"/>
    <w:rsid w:val="006A673A"/>
    <w:rsid w:val="006B4984"/>
    <w:rsid w:val="006C0FD9"/>
    <w:rsid w:val="006C3E18"/>
    <w:rsid w:val="006C44E2"/>
    <w:rsid w:val="006D1B3E"/>
    <w:rsid w:val="006E0AE1"/>
    <w:rsid w:val="006E1B3D"/>
    <w:rsid w:val="006E6820"/>
    <w:rsid w:val="006F25E1"/>
    <w:rsid w:val="006F2CD8"/>
    <w:rsid w:val="006F7DCA"/>
    <w:rsid w:val="0071341B"/>
    <w:rsid w:val="00713606"/>
    <w:rsid w:val="00717063"/>
    <w:rsid w:val="00717BFA"/>
    <w:rsid w:val="00727E85"/>
    <w:rsid w:val="00734673"/>
    <w:rsid w:val="00740E7F"/>
    <w:rsid w:val="00745E7E"/>
    <w:rsid w:val="00747230"/>
    <w:rsid w:val="00751511"/>
    <w:rsid w:val="0076014F"/>
    <w:rsid w:val="00760FEC"/>
    <w:rsid w:val="00761098"/>
    <w:rsid w:val="00764F00"/>
    <w:rsid w:val="007652CE"/>
    <w:rsid w:val="007661DA"/>
    <w:rsid w:val="0077349B"/>
    <w:rsid w:val="00775FA5"/>
    <w:rsid w:val="00786B4C"/>
    <w:rsid w:val="00790FA8"/>
    <w:rsid w:val="00793000"/>
    <w:rsid w:val="007A7797"/>
    <w:rsid w:val="007B0855"/>
    <w:rsid w:val="007B1419"/>
    <w:rsid w:val="007B1DCF"/>
    <w:rsid w:val="007B1E16"/>
    <w:rsid w:val="007B5F69"/>
    <w:rsid w:val="007B737D"/>
    <w:rsid w:val="007E37E5"/>
    <w:rsid w:val="007F052C"/>
    <w:rsid w:val="00800F22"/>
    <w:rsid w:val="0080270B"/>
    <w:rsid w:val="008036F7"/>
    <w:rsid w:val="00807CE8"/>
    <w:rsid w:val="00813110"/>
    <w:rsid w:val="008133B0"/>
    <w:rsid w:val="00815941"/>
    <w:rsid w:val="008177F0"/>
    <w:rsid w:val="008178F5"/>
    <w:rsid w:val="00847216"/>
    <w:rsid w:val="00847D66"/>
    <w:rsid w:val="00851066"/>
    <w:rsid w:val="00853E22"/>
    <w:rsid w:val="0085749B"/>
    <w:rsid w:val="0086192A"/>
    <w:rsid w:val="0086295F"/>
    <w:rsid w:val="00863CDE"/>
    <w:rsid w:val="00867F14"/>
    <w:rsid w:val="00877CBA"/>
    <w:rsid w:val="008858D7"/>
    <w:rsid w:val="008A0474"/>
    <w:rsid w:val="008A3663"/>
    <w:rsid w:val="008B5385"/>
    <w:rsid w:val="008B58B8"/>
    <w:rsid w:val="008B765E"/>
    <w:rsid w:val="008C104C"/>
    <w:rsid w:val="008C3A38"/>
    <w:rsid w:val="008C4772"/>
    <w:rsid w:val="008C66BE"/>
    <w:rsid w:val="008D1A51"/>
    <w:rsid w:val="008D6EB5"/>
    <w:rsid w:val="008E1553"/>
    <w:rsid w:val="008E268C"/>
    <w:rsid w:val="008F1C00"/>
    <w:rsid w:val="00901621"/>
    <w:rsid w:val="00904D06"/>
    <w:rsid w:val="00904F52"/>
    <w:rsid w:val="0091190A"/>
    <w:rsid w:val="00917F2E"/>
    <w:rsid w:val="009218D6"/>
    <w:rsid w:val="00926B09"/>
    <w:rsid w:val="0093136C"/>
    <w:rsid w:val="0094120E"/>
    <w:rsid w:val="00946D88"/>
    <w:rsid w:val="00955761"/>
    <w:rsid w:val="009661B7"/>
    <w:rsid w:val="00971814"/>
    <w:rsid w:val="00971F9F"/>
    <w:rsid w:val="00985312"/>
    <w:rsid w:val="00993817"/>
    <w:rsid w:val="009951D4"/>
    <w:rsid w:val="009A0DFB"/>
    <w:rsid w:val="009A2376"/>
    <w:rsid w:val="009B59B8"/>
    <w:rsid w:val="009C133D"/>
    <w:rsid w:val="009C1E01"/>
    <w:rsid w:val="009C44F2"/>
    <w:rsid w:val="009D31CF"/>
    <w:rsid w:val="009E1274"/>
    <w:rsid w:val="009E1C1C"/>
    <w:rsid w:val="009E4663"/>
    <w:rsid w:val="009E4F02"/>
    <w:rsid w:val="009E6EA1"/>
    <w:rsid w:val="009F163D"/>
    <w:rsid w:val="009F28B1"/>
    <w:rsid w:val="009F3B72"/>
    <w:rsid w:val="009F446A"/>
    <w:rsid w:val="009F5052"/>
    <w:rsid w:val="009F790F"/>
    <w:rsid w:val="00A269CE"/>
    <w:rsid w:val="00A32630"/>
    <w:rsid w:val="00A37BBA"/>
    <w:rsid w:val="00A50F9C"/>
    <w:rsid w:val="00A662A5"/>
    <w:rsid w:val="00A70851"/>
    <w:rsid w:val="00A716C4"/>
    <w:rsid w:val="00A72BAE"/>
    <w:rsid w:val="00A73611"/>
    <w:rsid w:val="00A73987"/>
    <w:rsid w:val="00A769FD"/>
    <w:rsid w:val="00A7749A"/>
    <w:rsid w:val="00A81CD2"/>
    <w:rsid w:val="00A83A93"/>
    <w:rsid w:val="00A83F0A"/>
    <w:rsid w:val="00A84A49"/>
    <w:rsid w:val="00A94162"/>
    <w:rsid w:val="00A95DB7"/>
    <w:rsid w:val="00A96370"/>
    <w:rsid w:val="00AA49F6"/>
    <w:rsid w:val="00AA4DE4"/>
    <w:rsid w:val="00AB5101"/>
    <w:rsid w:val="00AC37E7"/>
    <w:rsid w:val="00AD1B3A"/>
    <w:rsid w:val="00AD5157"/>
    <w:rsid w:val="00AE1178"/>
    <w:rsid w:val="00AE220D"/>
    <w:rsid w:val="00AE64C2"/>
    <w:rsid w:val="00AF04B8"/>
    <w:rsid w:val="00B0126D"/>
    <w:rsid w:val="00B0318F"/>
    <w:rsid w:val="00B05448"/>
    <w:rsid w:val="00B062A9"/>
    <w:rsid w:val="00B106E6"/>
    <w:rsid w:val="00B143BF"/>
    <w:rsid w:val="00B32197"/>
    <w:rsid w:val="00B44177"/>
    <w:rsid w:val="00B44AA4"/>
    <w:rsid w:val="00B50378"/>
    <w:rsid w:val="00B6086D"/>
    <w:rsid w:val="00B60D19"/>
    <w:rsid w:val="00B611AA"/>
    <w:rsid w:val="00B6229B"/>
    <w:rsid w:val="00B71BC4"/>
    <w:rsid w:val="00B724D5"/>
    <w:rsid w:val="00B76920"/>
    <w:rsid w:val="00B87AC5"/>
    <w:rsid w:val="00B9037B"/>
    <w:rsid w:val="00BA4288"/>
    <w:rsid w:val="00BA57CA"/>
    <w:rsid w:val="00BA5C61"/>
    <w:rsid w:val="00BB3AEB"/>
    <w:rsid w:val="00BD264F"/>
    <w:rsid w:val="00BD512C"/>
    <w:rsid w:val="00BE7797"/>
    <w:rsid w:val="00BE79B9"/>
    <w:rsid w:val="00BF127F"/>
    <w:rsid w:val="00BF5362"/>
    <w:rsid w:val="00BF7959"/>
    <w:rsid w:val="00C01F56"/>
    <w:rsid w:val="00C0374E"/>
    <w:rsid w:val="00C06334"/>
    <w:rsid w:val="00C154E1"/>
    <w:rsid w:val="00C205C7"/>
    <w:rsid w:val="00C34DBB"/>
    <w:rsid w:val="00C35B6D"/>
    <w:rsid w:val="00C460E5"/>
    <w:rsid w:val="00C52C2E"/>
    <w:rsid w:val="00C5688F"/>
    <w:rsid w:val="00C571F6"/>
    <w:rsid w:val="00C63FCB"/>
    <w:rsid w:val="00C71D48"/>
    <w:rsid w:val="00C76642"/>
    <w:rsid w:val="00C80D8C"/>
    <w:rsid w:val="00C921AF"/>
    <w:rsid w:val="00C96D56"/>
    <w:rsid w:val="00CA132B"/>
    <w:rsid w:val="00CA3275"/>
    <w:rsid w:val="00CB3691"/>
    <w:rsid w:val="00CC2163"/>
    <w:rsid w:val="00CC3F7A"/>
    <w:rsid w:val="00CC7AA6"/>
    <w:rsid w:val="00CD0992"/>
    <w:rsid w:val="00CD59EA"/>
    <w:rsid w:val="00CD6D21"/>
    <w:rsid w:val="00CE0DA3"/>
    <w:rsid w:val="00CE3C6A"/>
    <w:rsid w:val="00CE4C4B"/>
    <w:rsid w:val="00CE5DA1"/>
    <w:rsid w:val="00CE6586"/>
    <w:rsid w:val="00D04BF0"/>
    <w:rsid w:val="00D10132"/>
    <w:rsid w:val="00D15798"/>
    <w:rsid w:val="00D16F4D"/>
    <w:rsid w:val="00D222A0"/>
    <w:rsid w:val="00D25284"/>
    <w:rsid w:val="00D26A4B"/>
    <w:rsid w:val="00D2753C"/>
    <w:rsid w:val="00D512FA"/>
    <w:rsid w:val="00D56971"/>
    <w:rsid w:val="00D5710F"/>
    <w:rsid w:val="00D7009F"/>
    <w:rsid w:val="00D70682"/>
    <w:rsid w:val="00D80C3D"/>
    <w:rsid w:val="00D82EFA"/>
    <w:rsid w:val="00D96A3F"/>
    <w:rsid w:val="00D96EF7"/>
    <w:rsid w:val="00DA105D"/>
    <w:rsid w:val="00DA2163"/>
    <w:rsid w:val="00DA3ABF"/>
    <w:rsid w:val="00DA4919"/>
    <w:rsid w:val="00DB20D7"/>
    <w:rsid w:val="00DB3BB2"/>
    <w:rsid w:val="00DB6DA3"/>
    <w:rsid w:val="00DD273B"/>
    <w:rsid w:val="00DE2001"/>
    <w:rsid w:val="00DF72D5"/>
    <w:rsid w:val="00E012F8"/>
    <w:rsid w:val="00E07D31"/>
    <w:rsid w:val="00E07DAF"/>
    <w:rsid w:val="00E1488A"/>
    <w:rsid w:val="00E148DF"/>
    <w:rsid w:val="00E17752"/>
    <w:rsid w:val="00E217FF"/>
    <w:rsid w:val="00E303AC"/>
    <w:rsid w:val="00E35A69"/>
    <w:rsid w:val="00E3784D"/>
    <w:rsid w:val="00E462F7"/>
    <w:rsid w:val="00E571FC"/>
    <w:rsid w:val="00E57B74"/>
    <w:rsid w:val="00E6620E"/>
    <w:rsid w:val="00E74DB2"/>
    <w:rsid w:val="00E82AA1"/>
    <w:rsid w:val="00E84366"/>
    <w:rsid w:val="00E905AC"/>
    <w:rsid w:val="00E94870"/>
    <w:rsid w:val="00EA402B"/>
    <w:rsid w:val="00EA7A1A"/>
    <w:rsid w:val="00EB31E0"/>
    <w:rsid w:val="00EB7121"/>
    <w:rsid w:val="00EC0EE6"/>
    <w:rsid w:val="00EC3D9F"/>
    <w:rsid w:val="00EC4279"/>
    <w:rsid w:val="00EC58B3"/>
    <w:rsid w:val="00EC72BC"/>
    <w:rsid w:val="00EE5A18"/>
    <w:rsid w:val="00EF1934"/>
    <w:rsid w:val="00EF7037"/>
    <w:rsid w:val="00F0517F"/>
    <w:rsid w:val="00F10062"/>
    <w:rsid w:val="00F10547"/>
    <w:rsid w:val="00F26A5A"/>
    <w:rsid w:val="00F2707A"/>
    <w:rsid w:val="00F37509"/>
    <w:rsid w:val="00F3781E"/>
    <w:rsid w:val="00F45B27"/>
    <w:rsid w:val="00F47829"/>
    <w:rsid w:val="00F5103E"/>
    <w:rsid w:val="00F551E6"/>
    <w:rsid w:val="00F71EDD"/>
    <w:rsid w:val="00F75C79"/>
    <w:rsid w:val="00F76584"/>
    <w:rsid w:val="00F76CA9"/>
    <w:rsid w:val="00F822B2"/>
    <w:rsid w:val="00F84604"/>
    <w:rsid w:val="00F851F5"/>
    <w:rsid w:val="00F9394B"/>
    <w:rsid w:val="00F969E1"/>
    <w:rsid w:val="00FA3C6D"/>
    <w:rsid w:val="00FA6635"/>
    <w:rsid w:val="00FB5DE6"/>
    <w:rsid w:val="00FB5E28"/>
    <w:rsid w:val="00FB740A"/>
    <w:rsid w:val="00FC429B"/>
    <w:rsid w:val="00FC78CF"/>
    <w:rsid w:val="00FD6BE2"/>
    <w:rsid w:val="00FE24D6"/>
    <w:rsid w:val="00FE2B5E"/>
    <w:rsid w:val="00FE395A"/>
    <w:rsid w:val="00FF514D"/>
    <w:rsid w:val="00FF6304"/>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72D63F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25284"/>
    <w:rPr>
      <w:sz w:val="24"/>
      <w:szCs w:val="24"/>
    </w:rPr>
  </w:style>
  <w:style w:type="paragraph" w:styleId="berschrift3">
    <w:name w:val="heading 3"/>
    <w:basedOn w:val="Standard"/>
    <w:next w:val="Standard"/>
    <w:qFormat/>
    <w:rsid w:val="0086295F"/>
    <w:pPr>
      <w:keepNext/>
      <w:outlineLvl w:val="2"/>
    </w:pPr>
    <w:rPr>
      <w:rFonts w:ascii="Arial" w:hAnsi="Arial"/>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745E7E"/>
    <w:rPr>
      <w:color w:val="0000FF"/>
      <w:u w:val="single"/>
    </w:rPr>
  </w:style>
  <w:style w:type="paragraph" w:styleId="Sprechblasentext">
    <w:name w:val="Balloon Text"/>
    <w:basedOn w:val="Standard"/>
    <w:semiHidden/>
    <w:rsid w:val="008D6EB5"/>
    <w:rPr>
      <w:rFonts w:ascii="Tahoma" w:hAnsi="Tahoma" w:cs="Tahoma"/>
      <w:sz w:val="16"/>
      <w:szCs w:val="16"/>
    </w:rPr>
  </w:style>
  <w:style w:type="character" w:styleId="BesuchterHyperlink">
    <w:name w:val="FollowedHyperlink"/>
    <w:rsid w:val="003E4D2B"/>
    <w:rPr>
      <w:color w:val="606420"/>
      <w:u w:val="single"/>
    </w:rPr>
  </w:style>
  <w:style w:type="paragraph" w:customStyle="1" w:styleId="berschrift32">
    <w:name w:val="Überschrift 32"/>
    <w:basedOn w:val="Standard"/>
    <w:rsid w:val="00A269CE"/>
    <w:pPr>
      <w:outlineLvl w:val="3"/>
    </w:pPr>
    <w:rPr>
      <w:b/>
      <w:bCs/>
      <w:color w:val="000000"/>
      <w:sz w:val="26"/>
      <w:szCs w:val="26"/>
    </w:rPr>
  </w:style>
  <w:style w:type="paragraph" w:styleId="Beschriftung">
    <w:name w:val="caption"/>
    <w:basedOn w:val="Standard"/>
    <w:next w:val="Standard"/>
    <w:qFormat/>
    <w:rsid w:val="0093136C"/>
    <w:pPr>
      <w:spacing w:before="120" w:after="120"/>
    </w:pPr>
    <w:rPr>
      <w:b/>
      <w:bCs/>
      <w:sz w:val="20"/>
      <w:szCs w:val="20"/>
    </w:rPr>
  </w:style>
  <w:style w:type="paragraph" w:styleId="Kopfzeile">
    <w:name w:val="header"/>
    <w:basedOn w:val="Standard"/>
    <w:rsid w:val="00D80C3D"/>
    <w:pPr>
      <w:tabs>
        <w:tab w:val="center" w:pos="4536"/>
        <w:tab w:val="right" w:pos="9072"/>
      </w:tabs>
    </w:pPr>
  </w:style>
  <w:style w:type="paragraph" w:styleId="Fuzeile">
    <w:name w:val="footer"/>
    <w:basedOn w:val="Standard"/>
    <w:rsid w:val="00D80C3D"/>
    <w:pPr>
      <w:tabs>
        <w:tab w:val="center" w:pos="4536"/>
        <w:tab w:val="right" w:pos="9072"/>
      </w:tabs>
    </w:pPr>
  </w:style>
  <w:style w:type="character" w:styleId="Seitenzahl">
    <w:name w:val="page number"/>
    <w:basedOn w:val="Absatz-Standardschriftart"/>
    <w:rsid w:val="002A0A1F"/>
  </w:style>
  <w:style w:type="paragraph" w:customStyle="1" w:styleId="StandardWeb2">
    <w:name w:val="Standard (Web)2"/>
    <w:basedOn w:val="Standard"/>
    <w:rsid w:val="008F1C00"/>
    <w:rPr>
      <w:color w:val="000000"/>
      <w:sz w:val="26"/>
      <w:szCs w:val="26"/>
    </w:rPr>
  </w:style>
  <w:style w:type="paragraph" w:styleId="Dokumentstruktur">
    <w:name w:val="Document Map"/>
    <w:basedOn w:val="Standard"/>
    <w:semiHidden/>
    <w:rsid w:val="001B36CA"/>
    <w:pPr>
      <w:shd w:val="clear" w:color="auto" w:fill="000080"/>
    </w:pPr>
    <w:rPr>
      <w:rFonts w:ascii="Tahoma" w:hAnsi="Tahoma" w:cs="Tahoma"/>
    </w:rPr>
  </w:style>
  <w:style w:type="paragraph" w:customStyle="1" w:styleId="Default">
    <w:name w:val="Default"/>
    <w:rsid w:val="00EF7037"/>
    <w:pPr>
      <w:autoSpaceDE w:val="0"/>
      <w:autoSpaceDN w:val="0"/>
      <w:adjustRightInd w:val="0"/>
    </w:pPr>
    <w:rPr>
      <w:rFonts w:ascii="LHOGI B+ Univers" w:hAnsi="LHOGI B+ Univers" w:cs="LHOGI B+ Univers"/>
      <w:color w:val="000000"/>
      <w:sz w:val="24"/>
      <w:szCs w:val="24"/>
    </w:rPr>
  </w:style>
  <w:style w:type="paragraph" w:customStyle="1" w:styleId="Hauptberschrift">
    <w:name w:val="Hauptüberschrift"/>
    <w:basedOn w:val="Standard"/>
    <w:rsid w:val="00235ED6"/>
    <w:pPr>
      <w:spacing w:after="120" w:line="360" w:lineRule="auto"/>
    </w:pPr>
    <w:rPr>
      <w:rFonts w:ascii="Arial" w:hAnsi="Arial" w:cs="Arial"/>
      <w:b/>
      <w:sz w:val="36"/>
      <w:szCs w:val="36"/>
    </w:rPr>
  </w:style>
  <w:style w:type="paragraph" w:customStyle="1" w:styleId="Listenabsatz1">
    <w:name w:val="Listenabsatz1"/>
    <w:basedOn w:val="Standard"/>
    <w:rsid w:val="00E57B74"/>
    <w:pPr>
      <w:ind w:left="720"/>
      <w:contextualSpacing/>
    </w:pPr>
  </w:style>
  <w:style w:type="character" w:styleId="Zeilennummer">
    <w:name w:val="line number"/>
    <w:basedOn w:val="Absatz-Standardschriftart"/>
    <w:rsid w:val="00F3750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25284"/>
    <w:rPr>
      <w:sz w:val="24"/>
      <w:szCs w:val="24"/>
    </w:rPr>
  </w:style>
  <w:style w:type="paragraph" w:styleId="berschrift3">
    <w:name w:val="heading 3"/>
    <w:basedOn w:val="Standard"/>
    <w:next w:val="Standard"/>
    <w:qFormat/>
    <w:rsid w:val="0086295F"/>
    <w:pPr>
      <w:keepNext/>
      <w:outlineLvl w:val="2"/>
    </w:pPr>
    <w:rPr>
      <w:rFonts w:ascii="Arial" w:hAnsi="Arial"/>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sid w:val="00745E7E"/>
    <w:rPr>
      <w:color w:val="0000FF"/>
      <w:u w:val="single"/>
    </w:rPr>
  </w:style>
  <w:style w:type="paragraph" w:styleId="Sprechblasentext">
    <w:name w:val="Balloon Text"/>
    <w:basedOn w:val="Standard"/>
    <w:semiHidden/>
    <w:rsid w:val="008D6EB5"/>
    <w:rPr>
      <w:rFonts w:ascii="Tahoma" w:hAnsi="Tahoma" w:cs="Tahoma"/>
      <w:sz w:val="16"/>
      <w:szCs w:val="16"/>
    </w:rPr>
  </w:style>
  <w:style w:type="character" w:styleId="BesuchterHyperlink">
    <w:name w:val="FollowedHyperlink"/>
    <w:rsid w:val="003E4D2B"/>
    <w:rPr>
      <w:color w:val="606420"/>
      <w:u w:val="single"/>
    </w:rPr>
  </w:style>
  <w:style w:type="paragraph" w:customStyle="1" w:styleId="berschrift32">
    <w:name w:val="Überschrift 32"/>
    <w:basedOn w:val="Standard"/>
    <w:rsid w:val="00A269CE"/>
    <w:pPr>
      <w:outlineLvl w:val="3"/>
    </w:pPr>
    <w:rPr>
      <w:b/>
      <w:bCs/>
      <w:color w:val="000000"/>
      <w:sz w:val="26"/>
      <w:szCs w:val="26"/>
    </w:rPr>
  </w:style>
  <w:style w:type="paragraph" w:styleId="Beschriftung">
    <w:name w:val="caption"/>
    <w:basedOn w:val="Standard"/>
    <w:next w:val="Standard"/>
    <w:qFormat/>
    <w:rsid w:val="0093136C"/>
    <w:pPr>
      <w:spacing w:before="120" w:after="120"/>
    </w:pPr>
    <w:rPr>
      <w:b/>
      <w:bCs/>
      <w:sz w:val="20"/>
      <w:szCs w:val="20"/>
    </w:rPr>
  </w:style>
  <w:style w:type="paragraph" w:styleId="Kopfzeile">
    <w:name w:val="header"/>
    <w:basedOn w:val="Standard"/>
    <w:rsid w:val="00D80C3D"/>
    <w:pPr>
      <w:tabs>
        <w:tab w:val="center" w:pos="4536"/>
        <w:tab w:val="right" w:pos="9072"/>
      </w:tabs>
    </w:pPr>
  </w:style>
  <w:style w:type="paragraph" w:styleId="Fuzeile">
    <w:name w:val="footer"/>
    <w:basedOn w:val="Standard"/>
    <w:rsid w:val="00D80C3D"/>
    <w:pPr>
      <w:tabs>
        <w:tab w:val="center" w:pos="4536"/>
        <w:tab w:val="right" w:pos="9072"/>
      </w:tabs>
    </w:pPr>
  </w:style>
  <w:style w:type="character" w:styleId="Seitenzahl">
    <w:name w:val="page number"/>
    <w:basedOn w:val="Absatz-Standardschriftart"/>
    <w:rsid w:val="002A0A1F"/>
  </w:style>
  <w:style w:type="paragraph" w:customStyle="1" w:styleId="StandardWeb2">
    <w:name w:val="Standard (Web)2"/>
    <w:basedOn w:val="Standard"/>
    <w:rsid w:val="008F1C00"/>
    <w:rPr>
      <w:color w:val="000000"/>
      <w:sz w:val="26"/>
      <w:szCs w:val="26"/>
    </w:rPr>
  </w:style>
  <w:style w:type="paragraph" w:styleId="Dokumentstruktur">
    <w:name w:val="Document Map"/>
    <w:basedOn w:val="Standard"/>
    <w:semiHidden/>
    <w:rsid w:val="001B36CA"/>
    <w:pPr>
      <w:shd w:val="clear" w:color="auto" w:fill="000080"/>
    </w:pPr>
    <w:rPr>
      <w:rFonts w:ascii="Tahoma" w:hAnsi="Tahoma" w:cs="Tahoma"/>
    </w:rPr>
  </w:style>
  <w:style w:type="paragraph" w:customStyle="1" w:styleId="Default">
    <w:name w:val="Default"/>
    <w:rsid w:val="00EF7037"/>
    <w:pPr>
      <w:autoSpaceDE w:val="0"/>
      <w:autoSpaceDN w:val="0"/>
      <w:adjustRightInd w:val="0"/>
    </w:pPr>
    <w:rPr>
      <w:rFonts w:ascii="LHOGI B+ Univers" w:hAnsi="LHOGI B+ Univers" w:cs="LHOGI B+ Univers"/>
      <w:color w:val="000000"/>
      <w:sz w:val="24"/>
      <w:szCs w:val="24"/>
    </w:rPr>
  </w:style>
  <w:style w:type="paragraph" w:customStyle="1" w:styleId="Hauptberschrift">
    <w:name w:val="Hauptüberschrift"/>
    <w:basedOn w:val="Standard"/>
    <w:rsid w:val="00235ED6"/>
    <w:pPr>
      <w:spacing w:after="120" w:line="360" w:lineRule="auto"/>
    </w:pPr>
    <w:rPr>
      <w:rFonts w:ascii="Arial" w:hAnsi="Arial" w:cs="Arial"/>
      <w:b/>
      <w:sz w:val="36"/>
      <w:szCs w:val="36"/>
    </w:rPr>
  </w:style>
  <w:style w:type="paragraph" w:customStyle="1" w:styleId="Listenabsatz1">
    <w:name w:val="Listenabsatz1"/>
    <w:basedOn w:val="Standard"/>
    <w:rsid w:val="00E57B74"/>
    <w:pPr>
      <w:ind w:left="720"/>
      <w:contextualSpacing/>
    </w:pPr>
  </w:style>
  <w:style w:type="character" w:styleId="Zeilennummer">
    <w:name w:val="line number"/>
    <w:basedOn w:val="Absatz-Standardschriftart"/>
    <w:rsid w:val="00F375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7068174">
      <w:bodyDiv w:val="1"/>
      <w:marLeft w:val="0"/>
      <w:marRight w:val="0"/>
      <w:marTop w:val="0"/>
      <w:marBottom w:val="0"/>
      <w:divBdr>
        <w:top w:val="none" w:sz="0" w:space="0" w:color="auto"/>
        <w:left w:val="none" w:sz="0" w:space="0" w:color="auto"/>
        <w:bottom w:val="none" w:sz="0" w:space="0" w:color="auto"/>
        <w:right w:val="none" w:sz="0" w:space="0" w:color="auto"/>
      </w:divBdr>
      <w:divsChild>
        <w:div w:id="1907453821">
          <w:marLeft w:val="0"/>
          <w:marRight w:val="0"/>
          <w:marTop w:val="0"/>
          <w:marBottom w:val="0"/>
          <w:divBdr>
            <w:top w:val="single" w:sz="2" w:space="0" w:color="000000"/>
            <w:left w:val="single" w:sz="6" w:space="0" w:color="98989B"/>
            <w:bottom w:val="single" w:sz="6" w:space="0" w:color="000000"/>
            <w:right w:val="single" w:sz="6" w:space="0" w:color="000000"/>
          </w:divBdr>
          <w:divsChild>
            <w:div w:id="1941572128">
              <w:marLeft w:val="0"/>
              <w:marRight w:val="0"/>
              <w:marTop w:val="0"/>
              <w:marBottom w:val="0"/>
              <w:divBdr>
                <w:top w:val="single" w:sz="2" w:space="0" w:color="000000"/>
                <w:left w:val="single" w:sz="6" w:space="0" w:color="98989B"/>
                <w:bottom w:val="single" w:sz="6" w:space="0" w:color="000000"/>
                <w:right w:val="single" w:sz="6" w:space="0" w:color="000000"/>
              </w:divBdr>
              <w:divsChild>
                <w:div w:id="1442413096">
                  <w:marLeft w:val="0"/>
                  <w:marRight w:val="0"/>
                  <w:marTop w:val="0"/>
                  <w:marBottom w:val="0"/>
                  <w:divBdr>
                    <w:top w:val="single" w:sz="2" w:space="0" w:color="000000"/>
                    <w:left w:val="single" w:sz="6" w:space="0" w:color="98989B"/>
                    <w:bottom w:val="single" w:sz="6" w:space="0" w:color="000000"/>
                    <w:right w:val="single" w:sz="6" w:space="0" w:color="000000"/>
                  </w:divBdr>
                  <w:divsChild>
                    <w:div w:id="74044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7671610">
      <w:marLeft w:val="0"/>
      <w:marRight w:val="0"/>
      <w:marTop w:val="21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rainer.gondek@index-werke.de" TargetMode="External"/><Relationship Id="rId4" Type="http://schemas.microsoft.com/office/2007/relationships/stylesWithEffects" Target="stylesWithEffects.xml"/><Relationship Id="rId9" Type="http://schemas.openxmlformats.org/officeDocument/2006/relationships/hyperlink" Target="http://www.index-werke.de/openhouse"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D4F128-660F-4DF4-8E7B-E7C687F975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685</Words>
  <Characters>4039</Characters>
  <Application>Microsoft Office Word</Application>
  <DocSecurity>4</DocSecurity>
  <Lines>33</Lines>
  <Paragraphs>9</Paragraphs>
  <ScaleCrop>false</ScaleCrop>
  <HeadingPairs>
    <vt:vector size="6" baseType="variant">
      <vt:variant>
        <vt:lpstr>Titel</vt:lpstr>
      </vt:variant>
      <vt:variant>
        <vt:i4>1</vt:i4>
      </vt:variant>
      <vt:variant>
        <vt:lpstr>Titre</vt:lpstr>
      </vt:variant>
      <vt:variant>
        <vt:i4>1</vt:i4>
      </vt:variant>
      <vt:variant>
        <vt:lpstr>Title</vt:lpstr>
      </vt:variant>
      <vt:variant>
        <vt:i4>1</vt:i4>
      </vt:variant>
    </vt:vector>
  </HeadingPairs>
  <TitlesOfParts>
    <vt:vector size="3" baseType="lpstr">
      <vt:lpstr>INDEX B200_kurz_DE</vt:lpstr>
      <vt:lpstr>INDEX B200_kurz_DE</vt:lpstr>
      <vt:lpstr>INDEX B200_kurz_DE</vt:lpstr>
    </vt:vector>
  </TitlesOfParts>
  <Company>INDEX-Werke GmbH &amp; Co. KG</Company>
  <LinksUpToDate>false</LinksUpToDate>
  <CharactersWithSpaces>4715</CharactersWithSpaces>
  <SharedDoc>false</SharedDoc>
  <HLinks>
    <vt:vector size="6" baseType="variant">
      <vt:variant>
        <vt:i4>3473413</vt:i4>
      </vt:variant>
      <vt:variant>
        <vt:i4>0</vt:i4>
      </vt:variant>
      <vt:variant>
        <vt:i4>0</vt:i4>
      </vt:variant>
      <vt:variant>
        <vt:i4>5</vt:i4>
      </vt:variant>
      <vt:variant>
        <vt:lpwstr>mailto:michael.czudaj@index-werke.de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INDEX B200_kurz_DE</dc:title>
  <dc:creator>INDEX-Werke GmbH &amp; Co. KG</dc:creator>
  <cp:lastModifiedBy>Gondek, Rainer</cp:lastModifiedBy>
  <cp:revision>2</cp:revision>
  <cp:lastPrinted>2019-01-28T10:31:00Z</cp:lastPrinted>
  <dcterms:created xsi:type="dcterms:W3CDTF">2019-01-31T15:35:00Z</dcterms:created>
  <dcterms:modified xsi:type="dcterms:W3CDTF">2019-01-31T15:35:00Z</dcterms:modified>
</cp:coreProperties>
</file>