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05C0672" w14:textId="77777777" w:rsidR="006E6820" w:rsidRPr="00422AE3" w:rsidRDefault="006E6820" w:rsidP="00E6620E">
      <w:pPr>
        <w:pStyle w:val="berschrift32"/>
        <w:suppressLineNumbers/>
        <w:shd w:val="clear" w:color="auto" w:fill="FFFFFF"/>
        <w:tabs>
          <w:tab w:val="left" w:pos="7740"/>
        </w:tabs>
        <w:spacing w:line="360" w:lineRule="auto"/>
        <w:ind w:left="142" w:right="1692"/>
        <w:jc w:val="both"/>
        <w:rPr>
          <w:rFonts w:ascii="Arial" w:hAnsi="Arial" w:cs="Arial"/>
          <w:sz w:val="28"/>
          <w:szCs w:val="28"/>
        </w:rPr>
      </w:pPr>
      <w:bookmarkStart w:id="0" w:name="_GoBack"/>
      <w:bookmarkEnd w:id="0"/>
      <w:r>
        <w:rPr>
          <w:rFonts w:ascii="Arial" w:hAnsi="Arial"/>
          <w:sz w:val="28"/>
          <w:szCs w:val="28"/>
        </w:rPr>
        <w:t>Press release dated 2019-02-01</w:t>
      </w:r>
    </w:p>
    <w:p w14:paraId="656FF278" w14:textId="77777777" w:rsidR="006E6820" w:rsidRPr="00422AE3" w:rsidRDefault="006E6820" w:rsidP="00E6620E">
      <w:pPr>
        <w:suppressLineNumbers/>
        <w:ind w:left="142"/>
        <w:outlineLvl w:val="0"/>
        <w:rPr>
          <w:rFonts w:ascii="Arial" w:hAnsi="Arial" w:cs="Arial"/>
          <w:sz w:val="20"/>
          <w:szCs w:val="20"/>
        </w:rPr>
      </w:pPr>
    </w:p>
    <w:p w14:paraId="12B5C222" w14:textId="77777777" w:rsidR="00415D03" w:rsidRPr="00422AE3" w:rsidRDefault="00415D03" w:rsidP="00415D03">
      <w:pPr>
        <w:pStyle w:val="berschrift32"/>
        <w:suppressLineNumbers/>
        <w:shd w:val="clear" w:color="auto" w:fill="FFFFFF"/>
        <w:tabs>
          <w:tab w:val="left" w:pos="7740"/>
        </w:tabs>
        <w:spacing w:line="360" w:lineRule="auto"/>
        <w:ind w:left="142" w:right="1692"/>
        <w:jc w:val="both"/>
        <w:rPr>
          <w:rFonts w:ascii="Arial" w:hAnsi="Arial" w:cs="Arial"/>
          <w:sz w:val="20"/>
          <w:szCs w:val="20"/>
        </w:rPr>
      </w:pPr>
    </w:p>
    <w:p w14:paraId="61E560BA" w14:textId="77777777" w:rsidR="00415D03" w:rsidRPr="00422AE3" w:rsidRDefault="008178F5" w:rsidP="00415D03">
      <w:pPr>
        <w:pStyle w:val="berschrift32"/>
        <w:suppressLineNumbers/>
        <w:shd w:val="clear" w:color="auto" w:fill="FFFFFF"/>
        <w:tabs>
          <w:tab w:val="left" w:pos="7740"/>
        </w:tabs>
        <w:spacing w:line="360" w:lineRule="auto"/>
        <w:ind w:left="142" w:right="1692"/>
        <w:jc w:val="both"/>
        <w:rPr>
          <w:rFonts w:ascii="Arial" w:hAnsi="Arial" w:cs="Arial"/>
          <w:b w:val="0"/>
          <w:color w:val="auto"/>
          <w:sz w:val="16"/>
          <w:szCs w:val="16"/>
        </w:rPr>
      </w:pPr>
      <w:r>
        <w:rPr>
          <w:rFonts w:ascii="Arial" w:hAnsi="Arial"/>
          <w:sz w:val="20"/>
          <w:szCs w:val="20"/>
        </w:rPr>
        <w:t>INDEX Open House 2019</w:t>
      </w:r>
    </w:p>
    <w:p w14:paraId="37BC9943" w14:textId="77777777" w:rsidR="00415D03" w:rsidRPr="004E3D1C" w:rsidRDefault="008B765E" w:rsidP="00144D74">
      <w:pPr>
        <w:suppressLineNumbers/>
        <w:spacing w:after="240" w:line="264" w:lineRule="auto"/>
        <w:ind w:left="142" w:right="-284"/>
        <w:rPr>
          <w:rFonts w:ascii="Arial" w:hAnsi="Arial" w:cs="Arial"/>
          <w:b/>
          <w:spacing w:val="-2"/>
          <w:sz w:val="32"/>
          <w:szCs w:val="32"/>
        </w:rPr>
      </w:pPr>
      <w:r>
        <w:rPr>
          <w:rFonts w:ascii="Arial" w:hAnsi="Arial"/>
          <w:b/>
          <w:sz w:val="32"/>
          <w:szCs w:val="32"/>
        </w:rPr>
        <w:t>Expert knowledge and innovations in the field of turning</w:t>
      </w:r>
    </w:p>
    <w:p w14:paraId="59506313" w14:textId="77777777" w:rsidR="00415D03" w:rsidRPr="00422AE3" w:rsidRDefault="00415D03" w:rsidP="00422AE3">
      <w:pPr>
        <w:spacing w:after="200" w:line="360" w:lineRule="auto"/>
        <w:ind w:left="142"/>
        <w:jc w:val="both"/>
        <w:rPr>
          <w:rFonts w:ascii="Arial" w:eastAsiaTheme="minorHAnsi" w:hAnsi="Arial" w:cs="Arial"/>
          <w:b/>
          <w:sz w:val="20"/>
          <w:szCs w:val="20"/>
        </w:rPr>
      </w:pPr>
      <w:r>
        <w:rPr>
          <w:rFonts w:ascii="Arial" w:hAnsi="Arial"/>
          <w:b/>
          <w:sz w:val="20"/>
          <w:szCs w:val="20"/>
        </w:rPr>
        <w:t>From March 26 through 29, INDEX Group is again inviting all existing and potential customers to its plant in Reichenbach, where it will be presenting a wide range of innovations relating to the subject of turning at the Open House 2019. Visitors will experience the new, digital INDEX world “iXworld”, which extends beyond technical functions into the service and organization field and promises swift economic benefits. More than 20 state-of-the-art turning machines can be seen in action demonstrating their strengths, and INDEX experts will use talks and one-on-one discussions to show how modern machining technologies can be deployed profitably.</w:t>
      </w:r>
    </w:p>
    <w:p w14:paraId="7BF5B188" w14:textId="77777777" w:rsidR="00740E7F" w:rsidRDefault="006F25E1" w:rsidP="00422AE3">
      <w:pPr>
        <w:spacing w:after="200" w:line="360" w:lineRule="auto"/>
        <w:ind w:left="142"/>
        <w:jc w:val="both"/>
        <w:rPr>
          <w:rFonts w:ascii="Arial" w:eastAsiaTheme="minorHAnsi" w:hAnsi="Arial" w:cs="Arial"/>
          <w:sz w:val="20"/>
          <w:szCs w:val="20"/>
        </w:rPr>
      </w:pPr>
      <w:r>
        <w:rPr>
          <w:rFonts w:ascii="Arial" w:hAnsi="Arial"/>
          <w:sz w:val="20"/>
          <w:szCs w:val="20"/>
        </w:rPr>
        <w:t>Digitization is advancing in all areas. At the Open House, INDEX is bringing the latest developments in its cloud-based iXworld platform to life. It comprises the iXplore, iXshop, iXservices, and iX4.0 modules, which can be used to access digital support for the entire process chain – from obtaining information during the purchase of a machine, on the operation and status of the machine, and all the way to service and spare parts procurement.</w:t>
      </w:r>
    </w:p>
    <w:p w14:paraId="1BA8A23F" w14:textId="77777777" w:rsidR="00A70851" w:rsidRDefault="00415D03" w:rsidP="00747230">
      <w:pPr>
        <w:spacing w:after="200" w:line="360" w:lineRule="auto"/>
        <w:ind w:left="142"/>
        <w:jc w:val="both"/>
        <w:rPr>
          <w:rFonts w:ascii="Arial" w:eastAsiaTheme="minorHAnsi" w:hAnsi="Arial" w:cs="Arial"/>
          <w:sz w:val="20"/>
          <w:szCs w:val="20"/>
        </w:rPr>
      </w:pPr>
      <w:r>
        <w:rPr>
          <w:rFonts w:ascii="Arial" w:hAnsi="Arial"/>
          <w:sz w:val="20"/>
          <w:szCs w:val="20"/>
        </w:rPr>
        <w:t>Advancing digitization and automation can also be experienced in the more than 20 machines on display, which represent the state of the art and open up new perspectives for the future. The INDEX C200 shows just how far the automation offering has progressed. The automatic production lathe – in a new, user-friendly design – will be shown with the iXcenter robot cell including vertical pallet storage, which,.like other automation equipment, can optionally be integrated in various INDEX and TRAUB production machines.</w:t>
      </w:r>
    </w:p>
    <w:p w14:paraId="2F651DD5" w14:textId="77777777" w:rsidR="00747230" w:rsidRPr="009F28B1" w:rsidRDefault="00747230" w:rsidP="00747230">
      <w:pPr>
        <w:spacing w:after="200" w:line="360" w:lineRule="auto"/>
        <w:ind w:left="142"/>
        <w:jc w:val="both"/>
        <w:rPr>
          <w:rFonts w:ascii="Arial" w:eastAsiaTheme="minorHAnsi" w:hAnsi="Arial" w:cs="Arial"/>
          <w:b/>
          <w:sz w:val="20"/>
          <w:szCs w:val="20"/>
        </w:rPr>
      </w:pPr>
      <w:r>
        <w:rPr>
          <w:rFonts w:ascii="Arial" w:hAnsi="Arial"/>
          <w:b/>
          <w:sz w:val="20"/>
          <w:szCs w:val="20"/>
        </w:rPr>
        <w:t>Universal turning at the highest level</w:t>
      </w:r>
    </w:p>
    <w:p w14:paraId="55365124" w14:textId="77777777" w:rsidR="00747230" w:rsidRDefault="0085749B" w:rsidP="00747230">
      <w:pPr>
        <w:spacing w:after="200" w:line="360" w:lineRule="auto"/>
        <w:ind w:left="142"/>
        <w:jc w:val="both"/>
        <w:rPr>
          <w:rFonts w:ascii="Arial" w:eastAsiaTheme="minorHAnsi" w:hAnsi="Arial" w:cs="Arial"/>
          <w:sz w:val="20"/>
          <w:szCs w:val="20"/>
        </w:rPr>
      </w:pPr>
      <w:r>
        <w:rPr>
          <w:rFonts w:ascii="Arial" w:hAnsi="Arial"/>
          <w:sz w:val="20"/>
          <w:szCs w:val="20"/>
        </w:rPr>
        <w:t>One of the highlights at the Open House 2019 is the INDEX B400 universal lathe, which is designed for precise and powerful machining of customized flange and shaft parts. It is now also available with a counter spindle – for even more flexibility and high-precision machining.</w:t>
      </w:r>
    </w:p>
    <w:p w14:paraId="1FD3A6F9" w14:textId="77777777" w:rsidR="00747230" w:rsidRDefault="009F28B1" w:rsidP="00747230">
      <w:pPr>
        <w:spacing w:after="200" w:line="360" w:lineRule="auto"/>
        <w:ind w:left="142"/>
        <w:jc w:val="both"/>
        <w:rPr>
          <w:rFonts w:ascii="Arial" w:eastAsiaTheme="minorHAnsi" w:hAnsi="Arial" w:cs="Arial"/>
          <w:sz w:val="20"/>
          <w:szCs w:val="20"/>
        </w:rPr>
      </w:pPr>
      <w:r>
        <w:rPr>
          <w:rFonts w:ascii="Arial" w:hAnsi="Arial"/>
          <w:sz w:val="20"/>
          <w:szCs w:val="20"/>
        </w:rPr>
        <w:t xml:space="preserve">The TRAUB TNA400 universal lathe, which is largely identical in design to the INDEX B400, will be presented to all users and potential customers of TRAUB machines fitted </w:t>
      </w:r>
      <w:r>
        <w:rPr>
          <w:rFonts w:ascii="Arial" w:hAnsi="Arial"/>
          <w:sz w:val="20"/>
          <w:szCs w:val="20"/>
        </w:rPr>
        <w:lastRenderedPageBreak/>
        <w:t>with Mitsubishi controls. It, too, ensures powerful cutting and comprehensive machining options.</w:t>
      </w:r>
    </w:p>
    <w:p w14:paraId="15B97095" w14:textId="77777777" w:rsidR="000330EB" w:rsidRPr="000330EB" w:rsidRDefault="00790FA8" w:rsidP="00790FA8">
      <w:pPr>
        <w:spacing w:after="200" w:line="360" w:lineRule="auto"/>
        <w:ind w:left="142"/>
        <w:jc w:val="both"/>
        <w:rPr>
          <w:rFonts w:ascii="Arial" w:eastAsiaTheme="minorHAnsi" w:hAnsi="Arial" w:cs="Arial"/>
          <w:sz w:val="20"/>
          <w:szCs w:val="20"/>
        </w:rPr>
      </w:pPr>
      <w:r>
        <w:rPr>
          <w:rFonts w:ascii="Arial" w:hAnsi="Arial"/>
          <w:sz w:val="20"/>
          <w:szCs w:val="20"/>
        </w:rPr>
        <w:t>The other exhibits reflect the well-known diversity of INDEX and TRAUB solutions, including multi-spindle automatic lathes that guarantee high productivity at low unit costs, bush-type lathes for precision machining of complex workpieces, and the new generation of INDEX G-series turn-mill centers for maximum flexibility and demanding machining tasks.</w:t>
      </w:r>
    </w:p>
    <w:p w14:paraId="0620BA9B" w14:textId="77777777" w:rsidR="00B32197" w:rsidRPr="00422AE3" w:rsidRDefault="000330EB" w:rsidP="00B32197">
      <w:pPr>
        <w:spacing w:after="200" w:line="360" w:lineRule="auto"/>
        <w:ind w:left="142"/>
        <w:jc w:val="both"/>
        <w:rPr>
          <w:rFonts w:ascii="Arial" w:eastAsiaTheme="minorHAnsi" w:hAnsi="Arial" w:cs="Arial"/>
          <w:sz w:val="20"/>
          <w:szCs w:val="20"/>
        </w:rPr>
      </w:pPr>
      <w:r>
        <w:rPr>
          <w:rFonts w:ascii="Arial" w:hAnsi="Arial"/>
          <w:sz w:val="20"/>
          <w:szCs w:val="20"/>
        </w:rPr>
        <w:t>The accompanying exhibition of just under 30 partner companies also features some of the latest innovations. In addition, machining experts will speak every day on fascinating topics such as dynamics in the machining process, iX4.0 production, the iXshop – procurement 4.0, the INDEX CAD-CAM-CNC process chain, and both automation solutions and process integration. Further INDEX experts will be on hand at the get-together in the Technology Lounge to discuss topics such as high-speed whirling, gearing technologies, in-process grinding, and polygon turning. Plant tours and an evening event on Thursday, 2019-03-28, will round off the event.</w:t>
      </w:r>
    </w:p>
    <w:p w14:paraId="30A381CF" w14:textId="77777777" w:rsidR="00415D03" w:rsidRPr="00422AE3" w:rsidRDefault="00415D03" w:rsidP="00422AE3">
      <w:pPr>
        <w:spacing w:after="200" w:line="360" w:lineRule="auto"/>
        <w:ind w:left="142"/>
        <w:jc w:val="both"/>
        <w:rPr>
          <w:rFonts w:ascii="Arial" w:eastAsiaTheme="minorHAnsi" w:hAnsi="Arial" w:cs="Arial"/>
          <w:sz w:val="20"/>
          <w:szCs w:val="20"/>
        </w:rPr>
      </w:pPr>
      <w:r>
        <w:rPr>
          <w:rFonts w:ascii="Arial" w:hAnsi="Arial"/>
          <w:sz w:val="20"/>
          <w:szCs w:val="20"/>
        </w:rPr>
        <w:t>Registration for the INDEX Group Open House event in Reichenbach and further information at</w:t>
      </w:r>
      <w:r>
        <w:t xml:space="preserve"> </w:t>
      </w:r>
      <w:hyperlink r:id="rId9" w:history="1">
        <w:r>
          <w:rPr>
            <w:rStyle w:val="Hyperlink"/>
            <w:rFonts w:ascii="Arial" w:hAnsi="Arial"/>
            <w:sz w:val="20"/>
            <w:szCs w:val="20"/>
          </w:rPr>
          <w:t>www.index-werke.de/openhouse</w:t>
        </w:r>
      </w:hyperlink>
      <w:r>
        <w:t>.</w:t>
      </w:r>
    </w:p>
    <w:p w14:paraId="0BB7B034" w14:textId="77777777" w:rsidR="00415D03" w:rsidRDefault="00415D03" w:rsidP="00415D03">
      <w:pPr>
        <w:suppressLineNumbers/>
        <w:spacing w:line="336" w:lineRule="auto"/>
        <w:ind w:left="142" w:right="1843"/>
        <w:rPr>
          <w:rFonts w:ascii="Arial" w:hAnsi="Arial" w:cs="Arial"/>
          <w:sz w:val="20"/>
          <w:szCs w:val="20"/>
        </w:rPr>
      </w:pPr>
    </w:p>
    <w:p w14:paraId="20EF71BE" w14:textId="77777777" w:rsidR="004F741B" w:rsidRDefault="004F741B" w:rsidP="00415D03">
      <w:pPr>
        <w:suppressLineNumbers/>
        <w:spacing w:line="336" w:lineRule="auto"/>
        <w:ind w:left="142" w:right="1843"/>
        <w:rPr>
          <w:rFonts w:ascii="Arial" w:hAnsi="Arial" w:cs="Arial"/>
          <w:sz w:val="20"/>
          <w:szCs w:val="20"/>
        </w:rPr>
      </w:pPr>
    </w:p>
    <w:p w14:paraId="1CEB3801" w14:textId="77777777" w:rsidR="004F741B" w:rsidRPr="00422AE3" w:rsidRDefault="004F741B" w:rsidP="00415D03">
      <w:pPr>
        <w:suppressLineNumbers/>
        <w:spacing w:line="336" w:lineRule="auto"/>
        <w:ind w:left="142" w:right="1843"/>
        <w:rPr>
          <w:rFonts w:ascii="Arial" w:hAnsi="Arial" w:cs="Arial"/>
          <w:sz w:val="20"/>
          <w:szCs w:val="20"/>
        </w:rPr>
      </w:pPr>
    </w:p>
    <w:p w14:paraId="06D037C3" w14:textId="77777777" w:rsidR="00415D03" w:rsidRPr="00422AE3" w:rsidRDefault="00415D03" w:rsidP="00415D03">
      <w:pPr>
        <w:suppressLineNumbers/>
        <w:spacing w:line="336" w:lineRule="auto"/>
        <w:ind w:left="142" w:right="1843"/>
        <w:rPr>
          <w:rFonts w:ascii="Arial" w:hAnsi="Arial" w:cs="Arial"/>
          <w:sz w:val="20"/>
          <w:szCs w:val="20"/>
        </w:rPr>
      </w:pPr>
      <w:r>
        <w:rPr>
          <w:rFonts w:ascii="Arial" w:hAnsi="Arial"/>
          <w:b/>
          <w:sz w:val="20"/>
          <w:szCs w:val="20"/>
        </w:rPr>
        <w:t>Contact:</w:t>
      </w:r>
      <w:r>
        <w:rPr>
          <w:rFonts w:ascii="Arial" w:hAnsi="Arial"/>
          <w:sz w:val="20"/>
          <w:szCs w:val="20"/>
        </w:rPr>
        <w:tab/>
        <w:t>INDEX-Werke GmbH &amp; Co. KG Hahn &amp; Tessky</w:t>
      </w:r>
    </w:p>
    <w:p w14:paraId="7CF7EC8F" w14:textId="77777777" w:rsidR="00415D03" w:rsidRPr="00422AE3" w:rsidRDefault="00415D03" w:rsidP="00415D03">
      <w:pPr>
        <w:suppressLineNumbers/>
        <w:spacing w:line="336" w:lineRule="auto"/>
        <w:ind w:left="709" w:right="1843" w:firstLine="709"/>
        <w:rPr>
          <w:rFonts w:ascii="Arial" w:hAnsi="Arial" w:cs="Arial"/>
          <w:sz w:val="20"/>
          <w:szCs w:val="20"/>
        </w:rPr>
      </w:pPr>
      <w:r>
        <w:rPr>
          <w:rFonts w:ascii="Arial" w:hAnsi="Arial"/>
          <w:sz w:val="20"/>
          <w:szCs w:val="20"/>
        </w:rPr>
        <w:t>Rainer Gondek</w:t>
      </w:r>
    </w:p>
    <w:p w14:paraId="4E3B170B" w14:textId="77777777" w:rsidR="00415D03" w:rsidRPr="00422AE3" w:rsidRDefault="00415D03" w:rsidP="00415D03">
      <w:pPr>
        <w:suppressLineNumbers/>
        <w:spacing w:line="336" w:lineRule="auto"/>
        <w:ind w:left="709" w:right="1843" w:firstLine="709"/>
        <w:rPr>
          <w:rFonts w:ascii="Arial" w:hAnsi="Arial" w:cs="Arial"/>
          <w:sz w:val="20"/>
          <w:szCs w:val="20"/>
        </w:rPr>
      </w:pPr>
      <w:r>
        <w:rPr>
          <w:rFonts w:ascii="Arial" w:hAnsi="Arial"/>
          <w:sz w:val="20"/>
          <w:szCs w:val="20"/>
        </w:rPr>
        <w:t xml:space="preserve">Global Marketing Director </w:t>
      </w:r>
    </w:p>
    <w:p w14:paraId="4BEFECD1" w14:textId="77777777" w:rsidR="00415D03" w:rsidRPr="00422AE3" w:rsidRDefault="00415D03" w:rsidP="00415D03">
      <w:pPr>
        <w:suppressLineNumbers/>
        <w:spacing w:line="336" w:lineRule="auto"/>
        <w:ind w:left="709" w:right="1843" w:firstLine="709"/>
        <w:rPr>
          <w:rFonts w:ascii="Arial" w:hAnsi="Arial" w:cs="Arial"/>
          <w:sz w:val="20"/>
          <w:szCs w:val="20"/>
        </w:rPr>
      </w:pPr>
      <w:r>
        <w:rPr>
          <w:rFonts w:ascii="Arial" w:hAnsi="Arial"/>
          <w:sz w:val="20"/>
          <w:szCs w:val="20"/>
        </w:rPr>
        <w:t>Phone: +49 (711) 3191-1286</w:t>
      </w:r>
    </w:p>
    <w:p w14:paraId="4E5CF660" w14:textId="77777777" w:rsidR="00415D03" w:rsidRPr="00422AE3" w:rsidRDefault="00B97BEE" w:rsidP="00415D03">
      <w:pPr>
        <w:suppressLineNumbers/>
        <w:spacing w:line="336" w:lineRule="auto"/>
        <w:ind w:left="709" w:right="1843" w:firstLine="709"/>
        <w:rPr>
          <w:rFonts w:ascii="Arial" w:hAnsi="Arial" w:cs="Arial"/>
          <w:sz w:val="20"/>
          <w:szCs w:val="20"/>
        </w:rPr>
      </w:pPr>
      <w:hyperlink r:id="rId10" w:history="1">
        <w:r w:rsidR="009E4F02">
          <w:rPr>
            <w:rStyle w:val="Hyperlink"/>
            <w:rFonts w:ascii="Arial" w:hAnsi="Arial"/>
            <w:sz w:val="20"/>
            <w:szCs w:val="20"/>
          </w:rPr>
          <w:t>rainer.gondek@index-werke.de</w:t>
        </w:r>
      </w:hyperlink>
      <w:r w:rsidR="009E4F02">
        <w:rPr>
          <w:rFonts w:ascii="Arial" w:hAnsi="Arial"/>
          <w:sz w:val="20"/>
          <w:szCs w:val="20"/>
        </w:rPr>
        <w:t xml:space="preserve"> </w:t>
      </w:r>
    </w:p>
    <w:p w14:paraId="5F64A2A8" w14:textId="77777777" w:rsidR="006E6820" w:rsidRPr="00422AE3" w:rsidRDefault="00F969E1" w:rsidP="00E6620E">
      <w:pPr>
        <w:suppressLineNumbers/>
        <w:spacing w:line="336" w:lineRule="auto"/>
        <w:ind w:left="709" w:right="1843" w:firstLine="709"/>
        <w:rPr>
          <w:rFonts w:ascii="Arial" w:hAnsi="Arial" w:cs="Arial"/>
          <w:sz w:val="20"/>
          <w:szCs w:val="20"/>
        </w:rPr>
      </w:pPr>
      <w:r>
        <w:rPr>
          <w:rFonts w:ascii="Arial" w:hAnsi="Arial"/>
          <w:sz w:val="20"/>
          <w:szCs w:val="20"/>
        </w:rPr>
        <w:t xml:space="preserve"> </w:t>
      </w:r>
    </w:p>
    <w:p w14:paraId="32C0E272" w14:textId="77777777" w:rsidR="00422AE3" w:rsidRDefault="00422AE3" w:rsidP="00E6620E">
      <w:pPr>
        <w:suppressLineNumbers/>
        <w:spacing w:line="336" w:lineRule="auto"/>
        <w:ind w:left="142" w:right="1843"/>
        <w:rPr>
          <w:rFonts w:ascii="Arial" w:hAnsi="Arial" w:cs="Arial"/>
          <w:b/>
          <w:sz w:val="20"/>
          <w:szCs w:val="20"/>
        </w:rPr>
      </w:pPr>
    </w:p>
    <w:p w14:paraId="2CBBF9F8" w14:textId="77777777" w:rsidR="00422AE3" w:rsidRDefault="00422AE3" w:rsidP="00E6620E">
      <w:pPr>
        <w:suppressLineNumbers/>
        <w:spacing w:line="336" w:lineRule="auto"/>
        <w:ind w:left="142" w:right="1843"/>
        <w:rPr>
          <w:rFonts w:ascii="Arial" w:hAnsi="Arial" w:cs="Arial"/>
          <w:b/>
          <w:sz w:val="20"/>
          <w:szCs w:val="20"/>
        </w:rPr>
      </w:pPr>
    </w:p>
    <w:p w14:paraId="42716EAB" w14:textId="77777777" w:rsidR="001960C7" w:rsidRDefault="001960C7">
      <w:pPr>
        <w:rPr>
          <w:rFonts w:ascii="Arial" w:hAnsi="Arial" w:cs="Arial"/>
          <w:b/>
          <w:sz w:val="20"/>
          <w:szCs w:val="20"/>
        </w:rPr>
      </w:pPr>
      <w:r>
        <w:br w:type="page"/>
      </w:r>
    </w:p>
    <w:p w14:paraId="14AF6C37" w14:textId="77777777" w:rsidR="00E6620E" w:rsidRPr="00422AE3" w:rsidRDefault="00E6620E" w:rsidP="00E6620E">
      <w:pPr>
        <w:suppressLineNumbers/>
        <w:spacing w:line="336" w:lineRule="auto"/>
        <w:ind w:left="142" w:right="1843"/>
        <w:rPr>
          <w:rFonts w:ascii="Arial" w:hAnsi="Arial" w:cs="Arial"/>
          <w:b/>
          <w:sz w:val="20"/>
          <w:szCs w:val="20"/>
        </w:rPr>
      </w:pPr>
      <w:r>
        <w:rPr>
          <w:rFonts w:ascii="Arial" w:hAnsi="Arial"/>
          <w:b/>
          <w:sz w:val="20"/>
          <w:szCs w:val="20"/>
        </w:rPr>
        <w:lastRenderedPageBreak/>
        <w:t>Figures:</w:t>
      </w:r>
    </w:p>
    <w:p w14:paraId="28D74882" w14:textId="77777777" w:rsidR="006E6820" w:rsidRPr="00422AE3" w:rsidRDefault="006E6820" w:rsidP="00F37509">
      <w:pPr>
        <w:suppressLineNumbers/>
        <w:spacing w:line="336" w:lineRule="auto"/>
        <w:ind w:right="1843"/>
        <w:rPr>
          <w:rFonts w:ascii="Arial" w:hAnsi="Arial" w:cs="Arial"/>
          <w:sz w:val="20"/>
          <w:szCs w:val="20"/>
        </w:rPr>
      </w:pPr>
    </w:p>
    <w:p w14:paraId="6605647D" w14:textId="77777777" w:rsidR="00F969E1" w:rsidRPr="00422AE3" w:rsidRDefault="00F969E1" w:rsidP="00F37509">
      <w:pPr>
        <w:suppressLineNumbers/>
        <w:spacing w:line="336" w:lineRule="auto"/>
        <w:ind w:right="1843"/>
        <w:rPr>
          <w:rFonts w:ascii="Arial" w:hAnsi="Arial" w:cs="Arial"/>
          <w:sz w:val="20"/>
          <w:szCs w:val="20"/>
        </w:rPr>
      </w:pPr>
    </w:p>
    <w:p w14:paraId="77ECF143" w14:textId="77777777" w:rsidR="00F969E1" w:rsidRPr="00422AE3" w:rsidRDefault="00853E22" w:rsidP="00F37509">
      <w:pPr>
        <w:suppressLineNumbers/>
        <w:tabs>
          <w:tab w:val="left" w:pos="5330"/>
          <w:tab w:val="left" w:pos="5400"/>
        </w:tabs>
        <w:autoSpaceDE w:val="0"/>
        <w:autoSpaceDN w:val="0"/>
        <w:adjustRightInd w:val="0"/>
        <w:ind w:right="1820"/>
        <w:rPr>
          <w:rFonts w:ascii="Arial" w:hAnsi="Arial" w:cs="Arial"/>
          <w:sz w:val="20"/>
          <w:szCs w:val="20"/>
        </w:rPr>
      </w:pPr>
      <w:r>
        <w:rPr>
          <w:rFonts w:ascii="Arial" w:hAnsi="Arial"/>
          <w:noProof/>
          <w:sz w:val="20"/>
          <w:szCs w:val="20"/>
          <w:lang w:val="de-DE"/>
        </w:rPr>
        <w:drawing>
          <wp:anchor distT="0" distB="0" distL="114300" distR="114300" simplePos="0" relativeHeight="251657728" behindDoc="0" locked="0" layoutInCell="1" allowOverlap="1" wp14:anchorId="076A4ADE" wp14:editId="13C6D0D6">
            <wp:simplePos x="0" y="0"/>
            <wp:positionH relativeFrom="column">
              <wp:posOffset>-3810</wp:posOffset>
            </wp:positionH>
            <wp:positionV relativeFrom="paragraph">
              <wp:posOffset>4445</wp:posOffset>
            </wp:positionV>
            <wp:extent cx="2887200" cy="2030400"/>
            <wp:effectExtent l="0" t="0" r="8890" b="8255"/>
            <wp:wrapSquare wrapText="bothSides"/>
            <wp:docPr id="1" name="Grafik 1" descr="C:\Users\Admin\AppData\Local\Microsoft\Windows\INetCache\Content.Word\INDEX_B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AppData\Local\Microsoft\Windows\INetCache\Content.Word\INDEX_B40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7200" cy="203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7F0A015" w14:textId="77777777" w:rsidR="00800F22" w:rsidRPr="00422AE3" w:rsidRDefault="00800F22" w:rsidP="00F37509">
      <w:pPr>
        <w:suppressLineNumbers/>
        <w:tabs>
          <w:tab w:val="left" w:pos="5330"/>
          <w:tab w:val="left" w:pos="5400"/>
        </w:tabs>
        <w:autoSpaceDE w:val="0"/>
        <w:autoSpaceDN w:val="0"/>
        <w:adjustRightInd w:val="0"/>
        <w:ind w:right="1820"/>
        <w:rPr>
          <w:rFonts w:ascii="Arial" w:hAnsi="Arial" w:cs="Arial"/>
          <w:b/>
          <w:sz w:val="20"/>
          <w:szCs w:val="20"/>
        </w:rPr>
      </w:pPr>
    </w:p>
    <w:p w14:paraId="453A3280" w14:textId="77777777" w:rsidR="00467F33" w:rsidRPr="00422AE3" w:rsidRDefault="00467F33" w:rsidP="00467F33">
      <w:pPr>
        <w:suppressLineNumbers/>
        <w:tabs>
          <w:tab w:val="left" w:pos="5400"/>
        </w:tabs>
        <w:autoSpaceDE w:val="0"/>
        <w:autoSpaceDN w:val="0"/>
        <w:adjustRightInd w:val="0"/>
        <w:ind w:left="5330" w:right="-1"/>
        <w:rPr>
          <w:rFonts w:ascii="Arial" w:hAnsi="Arial" w:cs="Arial"/>
          <w:sz w:val="20"/>
          <w:szCs w:val="20"/>
        </w:rPr>
      </w:pPr>
      <w:r>
        <w:rPr>
          <w:rFonts w:ascii="Arial" w:hAnsi="Arial"/>
          <w:sz w:val="20"/>
          <w:szCs w:val="20"/>
        </w:rPr>
        <w:t xml:space="preserve">Fig. 1: </w:t>
      </w:r>
    </w:p>
    <w:p w14:paraId="64B02F6A" w14:textId="05181F4C" w:rsidR="00D25284" w:rsidRPr="00422AE3" w:rsidRDefault="00415D03" w:rsidP="00467F33">
      <w:pPr>
        <w:suppressLineNumbers/>
        <w:tabs>
          <w:tab w:val="left" w:pos="5400"/>
        </w:tabs>
        <w:autoSpaceDE w:val="0"/>
        <w:autoSpaceDN w:val="0"/>
        <w:adjustRightInd w:val="0"/>
        <w:ind w:left="5330" w:right="-1"/>
        <w:rPr>
          <w:rFonts w:ascii="Arial" w:hAnsi="Arial" w:cs="Arial"/>
          <w:sz w:val="20"/>
          <w:szCs w:val="20"/>
        </w:rPr>
      </w:pPr>
      <w:r>
        <w:rPr>
          <w:rFonts w:ascii="Arial" w:hAnsi="Arial"/>
          <w:sz w:val="20"/>
          <w:szCs w:val="20"/>
        </w:rPr>
        <w:t>New product highlight: the new universal lathe INDEX B400, now with a counter spindle, and the new TRAUB TNA400, constructed on the same basis.</w:t>
      </w:r>
    </w:p>
    <w:p w14:paraId="5617EA52" w14:textId="77777777" w:rsidR="0086192A" w:rsidRPr="00422AE3" w:rsidRDefault="0086192A" w:rsidP="00467F33">
      <w:pPr>
        <w:suppressLineNumbers/>
        <w:tabs>
          <w:tab w:val="left" w:pos="5400"/>
        </w:tabs>
        <w:autoSpaceDE w:val="0"/>
        <w:autoSpaceDN w:val="0"/>
        <w:adjustRightInd w:val="0"/>
        <w:ind w:left="5330" w:right="-1"/>
        <w:rPr>
          <w:rFonts w:ascii="Arial" w:hAnsi="Arial" w:cs="Arial"/>
          <w:sz w:val="20"/>
          <w:szCs w:val="20"/>
        </w:rPr>
      </w:pPr>
    </w:p>
    <w:p w14:paraId="6E852C72" w14:textId="77777777" w:rsidR="0086192A" w:rsidRPr="00422AE3" w:rsidRDefault="0086192A" w:rsidP="00467F33">
      <w:pPr>
        <w:suppressLineNumbers/>
        <w:tabs>
          <w:tab w:val="left" w:pos="5400"/>
        </w:tabs>
        <w:autoSpaceDE w:val="0"/>
        <w:autoSpaceDN w:val="0"/>
        <w:adjustRightInd w:val="0"/>
        <w:ind w:left="5330" w:right="-1"/>
        <w:rPr>
          <w:rFonts w:ascii="Arial" w:hAnsi="Arial" w:cs="Arial"/>
          <w:sz w:val="20"/>
          <w:szCs w:val="20"/>
        </w:rPr>
      </w:pPr>
    </w:p>
    <w:p w14:paraId="0606F765" w14:textId="77777777" w:rsidR="0086192A" w:rsidRPr="00422AE3" w:rsidRDefault="0086192A" w:rsidP="00467F33">
      <w:pPr>
        <w:suppressLineNumbers/>
        <w:tabs>
          <w:tab w:val="left" w:pos="5400"/>
        </w:tabs>
        <w:autoSpaceDE w:val="0"/>
        <w:autoSpaceDN w:val="0"/>
        <w:adjustRightInd w:val="0"/>
        <w:ind w:left="5330" w:right="-1"/>
        <w:rPr>
          <w:rFonts w:ascii="Arial" w:hAnsi="Arial" w:cs="Arial"/>
          <w:sz w:val="20"/>
          <w:szCs w:val="20"/>
        </w:rPr>
      </w:pPr>
    </w:p>
    <w:p w14:paraId="544D9969" w14:textId="77777777" w:rsidR="0086192A" w:rsidRPr="00422AE3" w:rsidRDefault="0086192A" w:rsidP="00467F33">
      <w:pPr>
        <w:suppressLineNumbers/>
        <w:tabs>
          <w:tab w:val="left" w:pos="5400"/>
        </w:tabs>
        <w:autoSpaceDE w:val="0"/>
        <w:autoSpaceDN w:val="0"/>
        <w:adjustRightInd w:val="0"/>
        <w:ind w:left="5330" w:right="-1"/>
        <w:rPr>
          <w:rFonts w:ascii="Arial" w:hAnsi="Arial" w:cs="Arial"/>
          <w:sz w:val="20"/>
          <w:szCs w:val="20"/>
        </w:rPr>
      </w:pPr>
    </w:p>
    <w:p w14:paraId="40032211" w14:textId="77777777" w:rsidR="0086192A" w:rsidRDefault="0086192A" w:rsidP="00467F33">
      <w:pPr>
        <w:suppressLineNumbers/>
        <w:tabs>
          <w:tab w:val="left" w:pos="5400"/>
        </w:tabs>
        <w:autoSpaceDE w:val="0"/>
        <w:autoSpaceDN w:val="0"/>
        <w:adjustRightInd w:val="0"/>
        <w:ind w:left="5330" w:right="-1"/>
        <w:rPr>
          <w:rFonts w:ascii="Arial" w:hAnsi="Arial" w:cs="Arial"/>
          <w:sz w:val="20"/>
          <w:szCs w:val="20"/>
        </w:rPr>
      </w:pPr>
    </w:p>
    <w:p w14:paraId="533EC69C" w14:textId="77777777" w:rsidR="00853E22" w:rsidRDefault="00853E22" w:rsidP="00467F33">
      <w:pPr>
        <w:suppressLineNumbers/>
        <w:tabs>
          <w:tab w:val="left" w:pos="5400"/>
        </w:tabs>
        <w:autoSpaceDE w:val="0"/>
        <w:autoSpaceDN w:val="0"/>
        <w:adjustRightInd w:val="0"/>
        <w:ind w:left="5330" w:right="-1"/>
        <w:rPr>
          <w:rFonts w:ascii="Arial" w:hAnsi="Arial" w:cs="Arial"/>
          <w:sz w:val="20"/>
          <w:szCs w:val="20"/>
        </w:rPr>
      </w:pPr>
    </w:p>
    <w:p w14:paraId="2A561FBF" w14:textId="77777777" w:rsidR="00853E22" w:rsidRDefault="00853E22" w:rsidP="00467F33">
      <w:pPr>
        <w:suppressLineNumbers/>
        <w:tabs>
          <w:tab w:val="left" w:pos="5400"/>
        </w:tabs>
        <w:autoSpaceDE w:val="0"/>
        <w:autoSpaceDN w:val="0"/>
        <w:adjustRightInd w:val="0"/>
        <w:ind w:left="5330" w:right="-1"/>
        <w:rPr>
          <w:rFonts w:ascii="Arial" w:hAnsi="Arial" w:cs="Arial"/>
          <w:sz w:val="20"/>
          <w:szCs w:val="20"/>
        </w:rPr>
      </w:pPr>
    </w:p>
    <w:p w14:paraId="450CAA65" w14:textId="77777777" w:rsidR="00422AE3" w:rsidRDefault="00B97BEE" w:rsidP="00853E22">
      <w:pPr>
        <w:suppressLineNumbers/>
        <w:tabs>
          <w:tab w:val="left" w:pos="5400"/>
        </w:tabs>
        <w:autoSpaceDE w:val="0"/>
        <w:autoSpaceDN w:val="0"/>
        <w:adjustRightInd w:val="0"/>
        <w:ind w:right="-1"/>
        <w:rPr>
          <w:rFonts w:ascii="Arial" w:hAnsi="Arial" w:cs="Arial"/>
          <w:sz w:val="20"/>
          <w:szCs w:val="20"/>
        </w:rPr>
      </w:pPr>
      <w:r>
        <w:pict w14:anchorId="4D465F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3pt;margin-top:.3pt;width:151.4pt;height:226.75pt;z-index:-251657728;mso-position-horizontal-relative:text;mso-position-vertical-relative:text" wrapcoords="-95 0 -95 21536 21600 21536 21600 0 -95 0">
            <v:imagedata r:id="rId12" o:title="INDEX_AMB_iXworld"/>
            <w10:wrap type="tight"/>
          </v:shape>
        </w:pict>
      </w:r>
    </w:p>
    <w:p w14:paraId="11F1AD86"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7F9AB66E"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6D55A879"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0A2D1662"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7EC05AC8"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346798CD"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055DCAEA"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7A3E2FB2" w14:textId="77777777" w:rsidR="00853E22" w:rsidRPr="00422AE3" w:rsidRDefault="00853E22" w:rsidP="00853E22">
      <w:pPr>
        <w:suppressLineNumbers/>
        <w:tabs>
          <w:tab w:val="left" w:pos="5400"/>
        </w:tabs>
        <w:autoSpaceDE w:val="0"/>
        <w:autoSpaceDN w:val="0"/>
        <w:adjustRightInd w:val="0"/>
        <w:ind w:left="5330" w:right="-1"/>
        <w:rPr>
          <w:rFonts w:ascii="Arial" w:hAnsi="Arial" w:cs="Arial"/>
          <w:sz w:val="20"/>
          <w:szCs w:val="20"/>
        </w:rPr>
      </w:pPr>
      <w:r>
        <w:rPr>
          <w:rFonts w:ascii="Arial" w:hAnsi="Arial"/>
          <w:sz w:val="20"/>
          <w:szCs w:val="20"/>
        </w:rPr>
        <w:t xml:space="preserve">Fig. 2: </w:t>
      </w:r>
    </w:p>
    <w:p w14:paraId="3EB8C4D0" w14:textId="77777777" w:rsidR="00853E22" w:rsidRPr="00422AE3" w:rsidRDefault="00853E22" w:rsidP="00853E22">
      <w:pPr>
        <w:suppressLineNumbers/>
        <w:tabs>
          <w:tab w:val="left" w:pos="5400"/>
        </w:tabs>
        <w:autoSpaceDE w:val="0"/>
        <w:autoSpaceDN w:val="0"/>
        <w:adjustRightInd w:val="0"/>
        <w:ind w:left="5330" w:right="-1"/>
        <w:rPr>
          <w:rFonts w:ascii="Arial" w:hAnsi="Arial" w:cs="Arial"/>
          <w:sz w:val="20"/>
          <w:szCs w:val="20"/>
        </w:rPr>
      </w:pPr>
      <w:r>
        <w:rPr>
          <w:rFonts w:ascii="Arial" w:hAnsi="Arial"/>
          <w:sz w:val="20"/>
          <w:szCs w:val="20"/>
        </w:rPr>
        <w:t>iXworld – the world of digital integration at INDEX</w:t>
      </w:r>
    </w:p>
    <w:p w14:paraId="516330DC"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655644D5"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399B8236"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1DDF1B80"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132EB4BA"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01D7F208"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546CC1B2"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6B4FAA9F"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6A518840" w14:textId="77777777" w:rsidR="00F10062" w:rsidRDefault="00F10062">
      <w:pPr>
        <w:suppressLineNumbers/>
        <w:tabs>
          <w:tab w:val="left" w:pos="5400"/>
        </w:tabs>
        <w:autoSpaceDE w:val="0"/>
        <w:autoSpaceDN w:val="0"/>
        <w:adjustRightInd w:val="0"/>
        <w:ind w:left="5330" w:right="-1"/>
        <w:rPr>
          <w:rFonts w:ascii="Arial" w:hAnsi="Arial" w:cs="Arial"/>
          <w:sz w:val="20"/>
          <w:szCs w:val="20"/>
        </w:rPr>
      </w:pPr>
    </w:p>
    <w:p w14:paraId="54E4EE11" w14:textId="77777777" w:rsidR="00F10062" w:rsidRDefault="00F10062">
      <w:pPr>
        <w:suppressLineNumbers/>
        <w:tabs>
          <w:tab w:val="left" w:pos="5400"/>
        </w:tabs>
        <w:autoSpaceDE w:val="0"/>
        <w:autoSpaceDN w:val="0"/>
        <w:adjustRightInd w:val="0"/>
        <w:ind w:left="5330" w:right="-1"/>
        <w:rPr>
          <w:rFonts w:ascii="Arial" w:hAnsi="Arial" w:cs="Arial"/>
          <w:sz w:val="20"/>
          <w:szCs w:val="20"/>
        </w:rPr>
      </w:pPr>
    </w:p>
    <w:p w14:paraId="6D8DF4D0" w14:textId="77777777" w:rsidR="00F10062" w:rsidRDefault="00E84366">
      <w:pPr>
        <w:suppressLineNumbers/>
        <w:tabs>
          <w:tab w:val="left" w:pos="5400"/>
        </w:tabs>
        <w:autoSpaceDE w:val="0"/>
        <w:autoSpaceDN w:val="0"/>
        <w:adjustRightInd w:val="0"/>
        <w:ind w:left="5330" w:right="-1"/>
        <w:rPr>
          <w:rFonts w:ascii="Arial" w:hAnsi="Arial" w:cs="Arial"/>
          <w:sz w:val="20"/>
          <w:szCs w:val="20"/>
        </w:rPr>
      </w:pPr>
      <w:r>
        <w:rPr>
          <w:rFonts w:ascii="Arial" w:hAnsi="Arial"/>
          <w:noProof/>
          <w:sz w:val="20"/>
          <w:szCs w:val="20"/>
          <w:lang w:val="de-DE"/>
        </w:rPr>
        <w:drawing>
          <wp:anchor distT="0" distB="0" distL="114300" distR="114300" simplePos="0" relativeHeight="251656704" behindDoc="1" locked="0" layoutInCell="1" allowOverlap="1" wp14:anchorId="1FC4258F" wp14:editId="42E1A515">
            <wp:simplePos x="0" y="0"/>
            <wp:positionH relativeFrom="column">
              <wp:posOffset>-232410</wp:posOffset>
            </wp:positionH>
            <wp:positionV relativeFrom="paragraph">
              <wp:posOffset>85725</wp:posOffset>
            </wp:positionV>
            <wp:extent cx="3486150" cy="2324100"/>
            <wp:effectExtent l="0" t="0" r="0" b="0"/>
            <wp:wrapThrough wrapText="bothSides">
              <wp:wrapPolygon edited="0">
                <wp:start x="0" y="0"/>
                <wp:lineTo x="0" y="21423"/>
                <wp:lineTo x="21482" y="21423"/>
                <wp:lineTo x="21482" y="0"/>
                <wp:lineTo x="0" y="0"/>
              </wp:wrapPolygon>
            </wp:wrapThrough>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MG_447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86150" cy="2324100"/>
                    </a:xfrm>
                    <a:prstGeom prst="rect">
                      <a:avLst/>
                    </a:prstGeom>
                  </pic:spPr>
                </pic:pic>
              </a:graphicData>
            </a:graphic>
            <wp14:sizeRelH relativeFrom="page">
              <wp14:pctWidth>0</wp14:pctWidth>
            </wp14:sizeRelH>
            <wp14:sizeRelV relativeFrom="page">
              <wp14:pctHeight>0</wp14:pctHeight>
            </wp14:sizeRelV>
          </wp:anchor>
        </w:drawing>
      </w:r>
    </w:p>
    <w:p w14:paraId="79F5CC51" w14:textId="77777777" w:rsidR="00F10062" w:rsidRDefault="00F10062">
      <w:pPr>
        <w:suppressLineNumbers/>
        <w:tabs>
          <w:tab w:val="left" w:pos="5400"/>
        </w:tabs>
        <w:autoSpaceDE w:val="0"/>
        <w:autoSpaceDN w:val="0"/>
        <w:adjustRightInd w:val="0"/>
        <w:ind w:left="5330" w:right="-1"/>
        <w:rPr>
          <w:rFonts w:ascii="Arial" w:hAnsi="Arial" w:cs="Arial"/>
          <w:sz w:val="20"/>
          <w:szCs w:val="20"/>
        </w:rPr>
      </w:pPr>
    </w:p>
    <w:p w14:paraId="65AC29E6" w14:textId="77777777" w:rsidR="00F10062" w:rsidRDefault="00F10062">
      <w:pPr>
        <w:suppressLineNumbers/>
        <w:tabs>
          <w:tab w:val="left" w:pos="5400"/>
        </w:tabs>
        <w:autoSpaceDE w:val="0"/>
        <w:autoSpaceDN w:val="0"/>
        <w:adjustRightInd w:val="0"/>
        <w:ind w:left="5330" w:right="-1"/>
        <w:rPr>
          <w:rFonts w:ascii="Arial" w:hAnsi="Arial" w:cs="Arial"/>
          <w:sz w:val="20"/>
          <w:szCs w:val="20"/>
        </w:rPr>
      </w:pPr>
      <w:r>
        <w:rPr>
          <w:rFonts w:ascii="Arial" w:hAnsi="Arial"/>
          <w:sz w:val="20"/>
          <w:szCs w:val="20"/>
        </w:rPr>
        <w:t xml:space="preserve">Fig. 3: </w:t>
      </w:r>
    </w:p>
    <w:p w14:paraId="18D03ABE" w14:textId="77777777" w:rsidR="00F10062" w:rsidRPr="00422AE3" w:rsidRDefault="00853E22">
      <w:pPr>
        <w:suppressLineNumbers/>
        <w:tabs>
          <w:tab w:val="left" w:pos="5400"/>
        </w:tabs>
        <w:autoSpaceDE w:val="0"/>
        <w:autoSpaceDN w:val="0"/>
        <w:adjustRightInd w:val="0"/>
        <w:ind w:left="5330" w:right="-1"/>
        <w:rPr>
          <w:rFonts w:ascii="Arial" w:hAnsi="Arial" w:cs="Arial"/>
          <w:sz w:val="20"/>
          <w:szCs w:val="20"/>
        </w:rPr>
      </w:pPr>
      <w:r>
        <w:rPr>
          <w:rFonts w:ascii="Arial" w:hAnsi="Arial"/>
          <w:sz w:val="20"/>
          <w:szCs w:val="20"/>
        </w:rPr>
        <w:t>At this year’s Open House, INDEX is expecting over 1,800 interest trade visitors from Germany and abroad.</w:t>
      </w:r>
    </w:p>
    <w:sectPr w:rsidR="00F10062" w:rsidRPr="00422AE3" w:rsidSect="00E84366">
      <w:headerReference w:type="default" r:id="rId14"/>
      <w:footerReference w:type="default" r:id="rId15"/>
      <w:type w:val="continuous"/>
      <w:pgSz w:w="11906" w:h="16838" w:code="9"/>
      <w:pgMar w:top="1077" w:right="2267" w:bottom="1134" w:left="1701" w:header="709" w:footer="454" w:gutter="0"/>
      <w:lnNumType w:countBy="5" w:restart="continuou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45A39F" w14:textId="77777777" w:rsidR="00EB31E0" w:rsidRDefault="00EB31E0">
      <w:r>
        <w:separator/>
      </w:r>
    </w:p>
  </w:endnote>
  <w:endnote w:type="continuationSeparator" w:id="0">
    <w:p w14:paraId="20600534" w14:textId="77777777" w:rsidR="00EB31E0" w:rsidRDefault="00EB31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HOGI B+ Univers">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4ED0C0" w14:textId="77777777" w:rsidR="00F76584" w:rsidRPr="002A0A1F" w:rsidRDefault="00F76584">
    <w:pPr>
      <w:pStyle w:val="Fuzeile"/>
      <w:rPr>
        <w:rFonts w:ascii="Arial" w:hAnsi="Arial" w:cs="Arial"/>
        <w:sz w:val="18"/>
        <w:szCs w:val="18"/>
      </w:rPr>
    </w:pPr>
    <w:r>
      <w:rPr>
        <w:rFonts w:ascii="Arial" w:hAnsi="Arial"/>
        <w:sz w:val="18"/>
        <w:szCs w:val="18"/>
      </w:rPr>
      <w:t xml:space="preserve">                                                               Page </w:t>
    </w:r>
    <w:r w:rsidRPr="002A0A1F">
      <w:rPr>
        <w:rStyle w:val="Seitenzahl"/>
        <w:rFonts w:ascii="Arial" w:hAnsi="Arial" w:cs="Arial"/>
        <w:sz w:val="18"/>
        <w:szCs w:val="18"/>
      </w:rPr>
      <w:fldChar w:fldCharType="begin"/>
    </w:r>
    <w:r w:rsidRPr="002A0A1F">
      <w:rPr>
        <w:rStyle w:val="Seitenzahl"/>
        <w:rFonts w:ascii="Arial" w:hAnsi="Arial" w:cs="Arial"/>
        <w:sz w:val="18"/>
        <w:szCs w:val="18"/>
      </w:rPr>
      <w:instrText xml:space="preserve"> PAGE </w:instrText>
    </w:r>
    <w:r w:rsidRPr="002A0A1F">
      <w:rPr>
        <w:rStyle w:val="Seitenzahl"/>
        <w:rFonts w:ascii="Arial" w:hAnsi="Arial" w:cs="Arial"/>
        <w:sz w:val="18"/>
        <w:szCs w:val="18"/>
      </w:rPr>
      <w:fldChar w:fldCharType="separate"/>
    </w:r>
    <w:r w:rsidR="00B97BEE">
      <w:rPr>
        <w:rStyle w:val="Seitenzahl"/>
        <w:rFonts w:ascii="Arial" w:hAnsi="Arial" w:cs="Arial"/>
        <w:noProof/>
        <w:sz w:val="18"/>
        <w:szCs w:val="18"/>
      </w:rPr>
      <w:t>2</w:t>
    </w:r>
    <w:r w:rsidRPr="002A0A1F">
      <w:rPr>
        <w:rStyle w:val="Seitenzahl"/>
        <w:rFonts w:ascii="Arial" w:hAnsi="Arial" w:cs="Arial"/>
        <w:sz w:val="18"/>
        <w:szCs w:val="18"/>
      </w:rPr>
      <w:fldChar w:fldCharType="end"/>
    </w:r>
    <w:r>
      <w:rPr>
        <w:rStyle w:val="Seitenzahl"/>
        <w:rFonts w:ascii="Arial" w:hAnsi="Arial"/>
        <w:sz w:val="18"/>
        <w:szCs w:val="18"/>
      </w:rPr>
      <w:t xml:space="preserve"> of </w:t>
    </w:r>
    <w:r w:rsidRPr="002A0A1F">
      <w:rPr>
        <w:rStyle w:val="Seitenzahl"/>
        <w:rFonts w:ascii="Arial" w:hAnsi="Arial" w:cs="Arial"/>
        <w:sz w:val="18"/>
        <w:szCs w:val="18"/>
      </w:rPr>
      <w:fldChar w:fldCharType="begin"/>
    </w:r>
    <w:r w:rsidRPr="002A0A1F">
      <w:rPr>
        <w:rStyle w:val="Seitenzahl"/>
        <w:rFonts w:ascii="Arial" w:hAnsi="Arial" w:cs="Arial"/>
        <w:sz w:val="18"/>
        <w:szCs w:val="18"/>
      </w:rPr>
      <w:instrText xml:space="preserve"> NUMPAGES </w:instrText>
    </w:r>
    <w:r w:rsidRPr="002A0A1F">
      <w:rPr>
        <w:rStyle w:val="Seitenzahl"/>
        <w:rFonts w:ascii="Arial" w:hAnsi="Arial" w:cs="Arial"/>
        <w:sz w:val="18"/>
        <w:szCs w:val="18"/>
      </w:rPr>
      <w:fldChar w:fldCharType="separate"/>
    </w:r>
    <w:r w:rsidR="00B97BEE">
      <w:rPr>
        <w:rStyle w:val="Seitenzahl"/>
        <w:rFonts w:ascii="Arial" w:hAnsi="Arial" w:cs="Arial"/>
        <w:noProof/>
        <w:sz w:val="18"/>
        <w:szCs w:val="18"/>
      </w:rPr>
      <w:t>3</w:t>
    </w:r>
    <w:r w:rsidRPr="002A0A1F">
      <w:rPr>
        <w:rStyle w:val="Seitenzahl"/>
        <w:rFonts w:ascii="Arial" w:hAnsi="Arial" w:cs="Arial"/>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586F111" w14:textId="77777777" w:rsidR="00EB31E0" w:rsidRDefault="00EB31E0">
      <w:r>
        <w:separator/>
      </w:r>
    </w:p>
  </w:footnote>
  <w:footnote w:type="continuationSeparator" w:id="0">
    <w:p w14:paraId="600B4237" w14:textId="77777777" w:rsidR="00EB31E0" w:rsidRDefault="00EB31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6C6E48" w14:textId="77777777" w:rsidR="00F76584" w:rsidRPr="003D200C" w:rsidRDefault="00F76584" w:rsidP="00AE64C2">
    <w:pPr>
      <w:pStyle w:val="Kopfzeile"/>
      <w:tabs>
        <w:tab w:val="clear" w:pos="9072"/>
        <w:tab w:val="right" w:pos="9360"/>
      </w:tabs>
      <w:ind w:left="2544" w:firstLine="4296"/>
    </w:pPr>
    <w:r>
      <w:tab/>
    </w:r>
    <w:r>
      <w:rPr>
        <w:noProof/>
        <w:lang w:val="de-DE"/>
      </w:rPr>
      <w:drawing>
        <wp:inline distT="0" distB="0" distL="0" distR="0" wp14:anchorId="705674A6" wp14:editId="3FC6051B">
          <wp:extent cx="904875" cy="200025"/>
          <wp:effectExtent l="0" t="0" r="9525" b="9525"/>
          <wp:docPr id="6" name="Bild 2" descr="INDEX-25mm-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DEX-25mm-Blac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p w14:paraId="65CF6312" w14:textId="77777777" w:rsidR="008C66BE" w:rsidRDefault="008C66BE" w:rsidP="008C66BE">
    <w:pPr>
      <w:pStyle w:val="Kopfzeile"/>
      <w:tabs>
        <w:tab w:val="clear" w:pos="4536"/>
        <w:tab w:val="clear" w:pos="9072"/>
      </w:tabs>
      <w:ind w:left="6840"/>
      <w:jc w:val="right"/>
      <w:rPr>
        <w:rFonts w:ascii="Arial" w:hAnsi="Arial" w:cs="Arial"/>
        <w:sz w:val="16"/>
      </w:rPr>
    </w:pPr>
  </w:p>
  <w:p w14:paraId="60189C1A" w14:textId="77777777" w:rsidR="008C66BE" w:rsidRPr="008178F5" w:rsidRDefault="000D22C6" w:rsidP="00467F33">
    <w:pPr>
      <w:pStyle w:val="Kopfzeile"/>
      <w:tabs>
        <w:tab w:val="clear" w:pos="4536"/>
        <w:tab w:val="clear" w:pos="9072"/>
      </w:tabs>
      <w:ind w:left="6840" w:right="-1560"/>
      <w:jc w:val="center"/>
      <w:rPr>
        <w:rFonts w:ascii="Arial" w:hAnsi="Arial" w:cs="Arial"/>
        <w:sz w:val="16"/>
      </w:rPr>
    </w:pPr>
    <w:r>
      <w:rPr>
        <w:rFonts w:ascii="Arial" w:hAnsi="Arial"/>
        <w:sz w:val="16"/>
      </w:rPr>
      <w:t xml:space="preserve">                     INDEX Open House</w:t>
    </w:r>
  </w:p>
  <w:p w14:paraId="2B29873C" w14:textId="77777777" w:rsidR="00467F33" w:rsidRPr="003D200C" w:rsidRDefault="00467F33" w:rsidP="00467F33">
    <w:pPr>
      <w:pStyle w:val="Kopfzeile"/>
      <w:tabs>
        <w:tab w:val="clear" w:pos="4536"/>
        <w:tab w:val="clear" w:pos="9072"/>
      </w:tabs>
      <w:ind w:left="6840" w:right="-1560"/>
      <w:rPr>
        <w:rFonts w:ascii="Arial" w:hAnsi="Arial" w:cs="Arial"/>
        <w:sz w:val="16"/>
      </w:rPr>
    </w:pPr>
    <w:r>
      <w:rPr>
        <w:rFonts w:ascii="Arial" w:hAnsi="Arial"/>
        <w:sz w:val="16"/>
      </w:rPr>
      <w:t xml:space="preserve">   </w:t>
    </w:r>
    <w:r>
      <w:rPr>
        <w:rFonts w:ascii="Arial" w:hAnsi="Arial"/>
        <w:sz w:val="16"/>
      </w:rPr>
      <w:tab/>
    </w:r>
    <w:r>
      <w:rPr>
        <w:rFonts w:ascii="Arial" w:hAnsi="Arial"/>
        <w:sz w:val="16"/>
      </w:rPr>
      <w:tab/>
      <w:t xml:space="preserve">  </w:t>
    </w:r>
  </w:p>
  <w:p w14:paraId="7335D0F3" w14:textId="77777777" w:rsidR="00F76584" w:rsidRPr="003D200C" w:rsidRDefault="00F76584" w:rsidP="00AE64C2">
    <w:pPr>
      <w:pStyle w:val="Kopfzeile"/>
      <w:tabs>
        <w:tab w:val="clear" w:pos="4536"/>
        <w:tab w:val="clear" w:pos="9072"/>
      </w:tabs>
      <w:ind w:left="6840"/>
      <w:jc w:val="right"/>
      <w:rPr>
        <w:rFonts w:ascii="Arial" w:hAnsi="Arial" w:cs="Arial"/>
        <w:sz w:val="16"/>
      </w:rPr>
    </w:pPr>
  </w:p>
  <w:p w14:paraId="729DF768" w14:textId="77777777" w:rsidR="00F76584" w:rsidRPr="00AE64C2" w:rsidRDefault="00F76584" w:rsidP="00AE64C2">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C749F9"/>
    <w:multiLevelType w:val="hybridMultilevel"/>
    <w:tmpl w:val="29144F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3A3F40EA"/>
    <w:multiLevelType w:val="multilevel"/>
    <w:tmpl w:val="0C0A25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58136DB"/>
    <w:multiLevelType w:val="hybridMultilevel"/>
    <w:tmpl w:val="8F2AEB0C"/>
    <w:lvl w:ilvl="0" w:tplc="0B62E82C">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3B72"/>
    <w:rsid w:val="000001ED"/>
    <w:rsid w:val="000004DE"/>
    <w:rsid w:val="00000CF3"/>
    <w:rsid w:val="00013608"/>
    <w:rsid w:val="000145DC"/>
    <w:rsid w:val="000223C7"/>
    <w:rsid w:val="0002718C"/>
    <w:rsid w:val="000330EB"/>
    <w:rsid w:val="00033FAB"/>
    <w:rsid w:val="00037DD6"/>
    <w:rsid w:val="000417E2"/>
    <w:rsid w:val="00042DA3"/>
    <w:rsid w:val="00046FB5"/>
    <w:rsid w:val="00092A02"/>
    <w:rsid w:val="000A09F9"/>
    <w:rsid w:val="000A0DDD"/>
    <w:rsid w:val="000A6B85"/>
    <w:rsid w:val="000A7F31"/>
    <w:rsid w:val="000B0B5B"/>
    <w:rsid w:val="000C2336"/>
    <w:rsid w:val="000D0A3A"/>
    <w:rsid w:val="000D22C6"/>
    <w:rsid w:val="000D546A"/>
    <w:rsid w:val="000E7045"/>
    <w:rsid w:val="000E7E0D"/>
    <w:rsid w:val="00107B6B"/>
    <w:rsid w:val="00107F92"/>
    <w:rsid w:val="0011189B"/>
    <w:rsid w:val="00112619"/>
    <w:rsid w:val="00120659"/>
    <w:rsid w:val="00123D45"/>
    <w:rsid w:val="00130697"/>
    <w:rsid w:val="00131AC4"/>
    <w:rsid w:val="0013320E"/>
    <w:rsid w:val="001365DF"/>
    <w:rsid w:val="00143AF0"/>
    <w:rsid w:val="00144799"/>
    <w:rsid w:val="00144D74"/>
    <w:rsid w:val="0016091D"/>
    <w:rsid w:val="00181FF2"/>
    <w:rsid w:val="001867F8"/>
    <w:rsid w:val="00191224"/>
    <w:rsid w:val="001913D5"/>
    <w:rsid w:val="001960C7"/>
    <w:rsid w:val="001A1972"/>
    <w:rsid w:val="001B1E13"/>
    <w:rsid w:val="001B36CA"/>
    <w:rsid w:val="001B39F6"/>
    <w:rsid w:val="001B7AF4"/>
    <w:rsid w:val="001E05DD"/>
    <w:rsid w:val="001E0A9D"/>
    <w:rsid w:val="001E1539"/>
    <w:rsid w:val="00201559"/>
    <w:rsid w:val="00207497"/>
    <w:rsid w:val="00207885"/>
    <w:rsid w:val="00211AF2"/>
    <w:rsid w:val="00212595"/>
    <w:rsid w:val="002208C9"/>
    <w:rsid w:val="002213FD"/>
    <w:rsid w:val="00224559"/>
    <w:rsid w:val="00225696"/>
    <w:rsid w:val="00235ED6"/>
    <w:rsid w:val="002361B1"/>
    <w:rsid w:val="002508F8"/>
    <w:rsid w:val="00252394"/>
    <w:rsid w:val="00256000"/>
    <w:rsid w:val="00261CB4"/>
    <w:rsid w:val="00262014"/>
    <w:rsid w:val="0026448E"/>
    <w:rsid w:val="00267FDD"/>
    <w:rsid w:val="0027071B"/>
    <w:rsid w:val="00270ADC"/>
    <w:rsid w:val="00284137"/>
    <w:rsid w:val="00284D73"/>
    <w:rsid w:val="00294D30"/>
    <w:rsid w:val="00295D86"/>
    <w:rsid w:val="002A0A1F"/>
    <w:rsid w:val="002C52CB"/>
    <w:rsid w:val="002D038B"/>
    <w:rsid w:val="002D0FF4"/>
    <w:rsid w:val="002D2928"/>
    <w:rsid w:val="002D37B1"/>
    <w:rsid w:val="002E4C83"/>
    <w:rsid w:val="002E52C6"/>
    <w:rsid w:val="002E572F"/>
    <w:rsid w:val="002E74F7"/>
    <w:rsid w:val="002F1927"/>
    <w:rsid w:val="002F51C3"/>
    <w:rsid w:val="002F7069"/>
    <w:rsid w:val="0030559E"/>
    <w:rsid w:val="0030733E"/>
    <w:rsid w:val="003240E3"/>
    <w:rsid w:val="00334401"/>
    <w:rsid w:val="00350072"/>
    <w:rsid w:val="00353117"/>
    <w:rsid w:val="00360228"/>
    <w:rsid w:val="00360722"/>
    <w:rsid w:val="0036385F"/>
    <w:rsid w:val="0036726E"/>
    <w:rsid w:val="00367F5D"/>
    <w:rsid w:val="0037311D"/>
    <w:rsid w:val="0037625A"/>
    <w:rsid w:val="00377560"/>
    <w:rsid w:val="0037788C"/>
    <w:rsid w:val="00377F47"/>
    <w:rsid w:val="00381EF9"/>
    <w:rsid w:val="003924B0"/>
    <w:rsid w:val="003925A8"/>
    <w:rsid w:val="00394986"/>
    <w:rsid w:val="003957DE"/>
    <w:rsid w:val="00397A76"/>
    <w:rsid w:val="003A7C1B"/>
    <w:rsid w:val="003B0528"/>
    <w:rsid w:val="003B0F98"/>
    <w:rsid w:val="003B5BA9"/>
    <w:rsid w:val="003E4D2B"/>
    <w:rsid w:val="003E5584"/>
    <w:rsid w:val="003F60D2"/>
    <w:rsid w:val="00406AB0"/>
    <w:rsid w:val="00414CF2"/>
    <w:rsid w:val="00415A87"/>
    <w:rsid w:val="00415D03"/>
    <w:rsid w:val="004204C8"/>
    <w:rsid w:val="00422AE3"/>
    <w:rsid w:val="00424E75"/>
    <w:rsid w:val="00426195"/>
    <w:rsid w:val="00432DD2"/>
    <w:rsid w:val="00433009"/>
    <w:rsid w:val="00443DDF"/>
    <w:rsid w:val="00446750"/>
    <w:rsid w:val="00447215"/>
    <w:rsid w:val="00460631"/>
    <w:rsid w:val="00463DF5"/>
    <w:rsid w:val="00467F33"/>
    <w:rsid w:val="004720E4"/>
    <w:rsid w:val="0047346F"/>
    <w:rsid w:val="00476642"/>
    <w:rsid w:val="004804E4"/>
    <w:rsid w:val="00480651"/>
    <w:rsid w:val="0048614F"/>
    <w:rsid w:val="00496CE2"/>
    <w:rsid w:val="004A094C"/>
    <w:rsid w:val="004A2FB6"/>
    <w:rsid w:val="004A729F"/>
    <w:rsid w:val="004B2855"/>
    <w:rsid w:val="004B4C43"/>
    <w:rsid w:val="004B5958"/>
    <w:rsid w:val="004B5999"/>
    <w:rsid w:val="004B6991"/>
    <w:rsid w:val="004C27C0"/>
    <w:rsid w:val="004C61DA"/>
    <w:rsid w:val="004D161C"/>
    <w:rsid w:val="004D5118"/>
    <w:rsid w:val="004D75BA"/>
    <w:rsid w:val="004E3D1C"/>
    <w:rsid w:val="004E6BF4"/>
    <w:rsid w:val="004F048C"/>
    <w:rsid w:val="004F741B"/>
    <w:rsid w:val="00501800"/>
    <w:rsid w:val="005042F8"/>
    <w:rsid w:val="00504380"/>
    <w:rsid w:val="00521067"/>
    <w:rsid w:val="00521CF6"/>
    <w:rsid w:val="0052567E"/>
    <w:rsid w:val="0053108F"/>
    <w:rsid w:val="0053423A"/>
    <w:rsid w:val="00543C7E"/>
    <w:rsid w:val="00544BB2"/>
    <w:rsid w:val="0055166D"/>
    <w:rsid w:val="005609F5"/>
    <w:rsid w:val="00566701"/>
    <w:rsid w:val="00573260"/>
    <w:rsid w:val="00573C44"/>
    <w:rsid w:val="005753FB"/>
    <w:rsid w:val="0057633A"/>
    <w:rsid w:val="00577F45"/>
    <w:rsid w:val="00581ADC"/>
    <w:rsid w:val="005A48B3"/>
    <w:rsid w:val="005B0DF3"/>
    <w:rsid w:val="005C021E"/>
    <w:rsid w:val="005C6E5A"/>
    <w:rsid w:val="005C721F"/>
    <w:rsid w:val="005D014F"/>
    <w:rsid w:val="005D018C"/>
    <w:rsid w:val="005D5FB8"/>
    <w:rsid w:val="005E00FA"/>
    <w:rsid w:val="005E29EC"/>
    <w:rsid w:val="005F55FF"/>
    <w:rsid w:val="005F5611"/>
    <w:rsid w:val="005F7A16"/>
    <w:rsid w:val="0062379F"/>
    <w:rsid w:val="00627581"/>
    <w:rsid w:val="00630673"/>
    <w:rsid w:val="00637120"/>
    <w:rsid w:val="0065153A"/>
    <w:rsid w:val="00656679"/>
    <w:rsid w:val="00672561"/>
    <w:rsid w:val="006727C1"/>
    <w:rsid w:val="00675059"/>
    <w:rsid w:val="006803F7"/>
    <w:rsid w:val="00680B31"/>
    <w:rsid w:val="0068145C"/>
    <w:rsid w:val="00683EF2"/>
    <w:rsid w:val="00684280"/>
    <w:rsid w:val="00695EC9"/>
    <w:rsid w:val="006A588B"/>
    <w:rsid w:val="006A673A"/>
    <w:rsid w:val="006B4984"/>
    <w:rsid w:val="006C0FD9"/>
    <w:rsid w:val="006C3E18"/>
    <w:rsid w:val="006C44E2"/>
    <w:rsid w:val="006D1B3E"/>
    <w:rsid w:val="006E0AE1"/>
    <w:rsid w:val="006E1B3D"/>
    <w:rsid w:val="006E6820"/>
    <w:rsid w:val="006F25E1"/>
    <w:rsid w:val="006F2CD8"/>
    <w:rsid w:val="006F7DCA"/>
    <w:rsid w:val="0071341B"/>
    <w:rsid w:val="00713606"/>
    <w:rsid w:val="00717063"/>
    <w:rsid w:val="00717BFA"/>
    <w:rsid w:val="00727E85"/>
    <w:rsid w:val="00734673"/>
    <w:rsid w:val="00740E7F"/>
    <w:rsid w:val="00745E7E"/>
    <w:rsid w:val="00747230"/>
    <w:rsid w:val="00751511"/>
    <w:rsid w:val="0076014F"/>
    <w:rsid w:val="00760FEC"/>
    <w:rsid w:val="00761098"/>
    <w:rsid w:val="00764F00"/>
    <w:rsid w:val="007652CE"/>
    <w:rsid w:val="007661DA"/>
    <w:rsid w:val="0077349B"/>
    <w:rsid w:val="00775FA5"/>
    <w:rsid w:val="00786B4C"/>
    <w:rsid w:val="00790FA8"/>
    <w:rsid w:val="00793000"/>
    <w:rsid w:val="007A7797"/>
    <w:rsid w:val="007B0855"/>
    <w:rsid w:val="007B1419"/>
    <w:rsid w:val="007B1DCF"/>
    <w:rsid w:val="007B1E16"/>
    <w:rsid w:val="007B5F69"/>
    <w:rsid w:val="007B737D"/>
    <w:rsid w:val="007E37E5"/>
    <w:rsid w:val="007F052C"/>
    <w:rsid w:val="00800F22"/>
    <w:rsid w:val="0080270B"/>
    <w:rsid w:val="008036F7"/>
    <w:rsid w:val="00807CE8"/>
    <w:rsid w:val="00813110"/>
    <w:rsid w:val="008133B0"/>
    <w:rsid w:val="00815941"/>
    <w:rsid w:val="008177F0"/>
    <w:rsid w:val="008178F5"/>
    <w:rsid w:val="00847216"/>
    <w:rsid w:val="00847D66"/>
    <w:rsid w:val="00851066"/>
    <w:rsid w:val="00853E22"/>
    <w:rsid w:val="0085749B"/>
    <w:rsid w:val="0086192A"/>
    <w:rsid w:val="0086295F"/>
    <w:rsid w:val="00863CDE"/>
    <w:rsid w:val="00867F14"/>
    <w:rsid w:val="00877CBA"/>
    <w:rsid w:val="008858D7"/>
    <w:rsid w:val="008A0474"/>
    <w:rsid w:val="008A3663"/>
    <w:rsid w:val="008B5385"/>
    <w:rsid w:val="008B58B8"/>
    <w:rsid w:val="008B765E"/>
    <w:rsid w:val="008C104C"/>
    <w:rsid w:val="008C3A38"/>
    <w:rsid w:val="008C4772"/>
    <w:rsid w:val="008C66BE"/>
    <w:rsid w:val="008D1A51"/>
    <w:rsid w:val="008D6EB5"/>
    <w:rsid w:val="008E1553"/>
    <w:rsid w:val="008E268C"/>
    <w:rsid w:val="008F1C00"/>
    <w:rsid w:val="00901621"/>
    <w:rsid w:val="00904D06"/>
    <w:rsid w:val="00904F52"/>
    <w:rsid w:val="0091190A"/>
    <w:rsid w:val="00917F2E"/>
    <w:rsid w:val="009218D6"/>
    <w:rsid w:val="00926B09"/>
    <w:rsid w:val="0093136C"/>
    <w:rsid w:val="0094120E"/>
    <w:rsid w:val="00946D88"/>
    <w:rsid w:val="00955761"/>
    <w:rsid w:val="009661B7"/>
    <w:rsid w:val="00971814"/>
    <w:rsid w:val="00971F9F"/>
    <w:rsid w:val="00985312"/>
    <w:rsid w:val="00993817"/>
    <w:rsid w:val="009951D4"/>
    <w:rsid w:val="009A0DFB"/>
    <w:rsid w:val="009A2376"/>
    <w:rsid w:val="009B59B8"/>
    <w:rsid w:val="009C133D"/>
    <w:rsid w:val="009C1E01"/>
    <w:rsid w:val="009C44F2"/>
    <w:rsid w:val="009D31CF"/>
    <w:rsid w:val="009E1274"/>
    <w:rsid w:val="009E1C1C"/>
    <w:rsid w:val="009E4663"/>
    <w:rsid w:val="009E4F02"/>
    <w:rsid w:val="009E6EA1"/>
    <w:rsid w:val="009F163D"/>
    <w:rsid w:val="009F28B1"/>
    <w:rsid w:val="009F3B72"/>
    <w:rsid w:val="009F446A"/>
    <w:rsid w:val="009F5052"/>
    <w:rsid w:val="009F790F"/>
    <w:rsid w:val="00A269CE"/>
    <w:rsid w:val="00A32630"/>
    <w:rsid w:val="00A37BBA"/>
    <w:rsid w:val="00A50F9C"/>
    <w:rsid w:val="00A662A5"/>
    <w:rsid w:val="00A70851"/>
    <w:rsid w:val="00A716C4"/>
    <w:rsid w:val="00A72BAE"/>
    <w:rsid w:val="00A73611"/>
    <w:rsid w:val="00A73987"/>
    <w:rsid w:val="00A769FD"/>
    <w:rsid w:val="00A7749A"/>
    <w:rsid w:val="00A81CD2"/>
    <w:rsid w:val="00A83A93"/>
    <w:rsid w:val="00A83F0A"/>
    <w:rsid w:val="00A84A49"/>
    <w:rsid w:val="00A94162"/>
    <w:rsid w:val="00A95DB7"/>
    <w:rsid w:val="00A96370"/>
    <w:rsid w:val="00AA49F6"/>
    <w:rsid w:val="00AA4DE4"/>
    <w:rsid w:val="00AB5101"/>
    <w:rsid w:val="00AC37E7"/>
    <w:rsid w:val="00AD1B3A"/>
    <w:rsid w:val="00AD5157"/>
    <w:rsid w:val="00AE1178"/>
    <w:rsid w:val="00AE220D"/>
    <w:rsid w:val="00AE64C2"/>
    <w:rsid w:val="00AF04B8"/>
    <w:rsid w:val="00B05448"/>
    <w:rsid w:val="00B062A9"/>
    <w:rsid w:val="00B106E6"/>
    <w:rsid w:val="00B143BF"/>
    <w:rsid w:val="00B32197"/>
    <w:rsid w:val="00B44177"/>
    <w:rsid w:val="00B44AA4"/>
    <w:rsid w:val="00B50378"/>
    <w:rsid w:val="00B6086D"/>
    <w:rsid w:val="00B60D19"/>
    <w:rsid w:val="00B611AA"/>
    <w:rsid w:val="00B6229B"/>
    <w:rsid w:val="00B71BC4"/>
    <w:rsid w:val="00B724D5"/>
    <w:rsid w:val="00B76920"/>
    <w:rsid w:val="00B87AC5"/>
    <w:rsid w:val="00B9037B"/>
    <w:rsid w:val="00B97BEE"/>
    <w:rsid w:val="00BA4288"/>
    <w:rsid w:val="00BA57CA"/>
    <w:rsid w:val="00BA5C61"/>
    <w:rsid w:val="00BB3AEB"/>
    <w:rsid w:val="00BD264F"/>
    <w:rsid w:val="00BD512C"/>
    <w:rsid w:val="00BE7797"/>
    <w:rsid w:val="00BE79B9"/>
    <w:rsid w:val="00BF127F"/>
    <w:rsid w:val="00BF5362"/>
    <w:rsid w:val="00BF7959"/>
    <w:rsid w:val="00C01F56"/>
    <w:rsid w:val="00C0374E"/>
    <w:rsid w:val="00C06334"/>
    <w:rsid w:val="00C154E1"/>
    <w:rsid w:val="00C205C7"/>
    <w:rsid w:val="00C35B6D"/>
    <w:rsid w:val="00C460E5"/>
    <w:rsid w:val="00C52C2E"/>
    <w:rsid w:val="00C5688F"/>
    <w:rsid w:val="00C571F6"/>
    <w:rsid w:val="00C63FCB"/>
    <w:rsid w:val="00C71D48"/>
    <w:rsid w:val="00C76642"/>
    <w:rsid w:val="00C80D8C"/>
    <w:rsid w:val="00C921AF"/>
    <w:rsid w:val="00C96D56"/>
    <w:rsid w:val="00CA132B"/>
    <w:rsid w:val="00CA3275"/>
    <w:rsid w:val="00CB3691"/>
    <w:rsid w:val="00CC2163"/>
    <w:rsid w:val="00CC3F7A"/>
    <w:rsid w:val="00CC7AA6"/>
    <w:rsid w:val="00CD0992"/>
    <w:rsid w:val="00CD59EA"/>
    <w:rsid w:val="00CD6D21"/>
    <w:rsid w:val="00CE0DA3"/>
    <w:rsid w:val="00CE3C6A"/>
    <w:rsid w:val="00CE4C4B"/>
    <w:rsid w:val="00CE5DA1"/>
    <w:rsid w:val="00CE6586"/>
    <w:rsid w:val="00D04BF0"/>
    <w:rsid w:val="00D15798"/>
    <w:rsid w:val="00D16F4D"/>
    <w:rsid w:val="00D222A0"/>
    <w:rsid w:val="00D25284"/>
    <w:rsid w:val="00D26A4B"/>
    <w:rsid w:val="00D2753C"/>
    <w:rsid w:val="00D512FA"/>
    <w:rsid w:val="00D56971"/>
    <w:rsid w:val="00D5710F"/>
    <w:rsid w:val="00D7009F"/>
    <w:rsid w:val="00D70682"/>
    <w:rsid w:val="00D80C3D"/>
    <w:rsid w:val="00D82EFA"/>
    <w:rsid w:val="00D96A3F"/>
    <w:rsid w:val="00D96EF7"/>
    <w:rsid w:val="00DA105D"/>
    <w:rsid w:val="00DA2163"/>
    <w:rsid w:val="00DA3ABF"/>
    <w:rsid w:val="00DA4919"/>
    <w:rsid w:val="00DB20D7"/>
    <w:rsid w:val="00DB3BB2"/>
    <w:rsid w:val="00DB6DA3"/>
    <w:rsid w:val="00DD273B"/>
    <w:rsid w:val="00DE2001"/>
    <w:rsid w:val="00DF72D5"/>
    <w:rsid w:val="00E012F8"/>
    <w:rsid w:val="00E07D31"/>
    <w:rsid w:val="00E07DAF"/>
    <w:rsid w:val="00E1488A"/>
    <w:rsid w:val="00E148DF"/>
    <w:rsid w:val="00E17752"/>
    <w:rsid w:val="00E217FF"/>
    <w:rsid w:val="00E303AC"/>
    <w:rsid w:val="00E35A69"/>
    <w:rsid w:val="00E3784D"/>
    <w:rsid w:val="00E462F7"/>
    <w:rsid w:val="00E571FC"/>
    <w:rsid w:val="00E57B74"/>
    <w:rsid w:val="00E6620E"/>
    <w:rsid w:val="00E74DB2"/>
    <w:rsid w:val="00E82AA1"/>
    <w:rsid w:val="00E84366"/>
    <w:rsid w:val="00E905AC"/>
    <w:rsid w:val="00E94870"/>
    <w:rsid w:val="00EA402B"/>
    <w:rsid w:val="00EA7A1A"/>
    <w:rsid w:val="00EB31E0"/>
    <w:rsid w:val="00EB7121"/>
    <w:rsid w:val="00EC0EE6"/>
    <w:rsid w:val="00EC3D9F"/>
    <w:rsid w:val="00EC4279"/>
    <w:rsid w:val="00EC58B3"/>
    <w:rsid w:val="00EC72BC"/>
    <w:rsid w:val="00EE5A18"/>
    <w:rsid w:val="00EF1934"/>
    <w:rsid w:val="00EF7037"/>
    <w:rsid w:val="00F0517F"/>
    <w:rsid w:val="00F10062"/>
    <w:rsid w:val="00F10547"/>
    <w:rsid w:val="00F26A5A"/>
    <w:rsid w:val="00F2707A"/>
    <w:rsid w:val="00F37509"/>
    <w:rsid w:val="00F3781E"/>
    <w:rsid w:val="00F45B27"/>
    <w:rsid w:val="00F47829"/>
    <w:rsid w:val="00F5103E"/>
    <w:rsid w:val="00F551E6"/>
    <w:rsid w:val="00F71EDD"/>
    <w:rsid w:val="00F75C79"/>
    <w:rsid w:val="00F76584"/>
    <w:rsid w:val="00F76CA9"/>
    <w:rsid w:val="00F822B2"/>
    <w:rsid w:val="00F84604"/>
    <w:rsid w:val="00F851F5"/>
    <w:rsid w:val="00F9394B"/>
    <w:rsid w:val="00F969E1"/>
    <w:rsid w:val="00FA3C6D"/>
    <w:rsid w:val="00FA6635"/>
    <w:rsid w:val="00FB5DE6"/>
    <w:rsid w:val="00FB5E28"/>
    <w:rsid w:val="00FB740A"/>
    <w:rsid w:val="00FC429B"/>
    <w:rsid w:val="00FC78CF"/>
    <w:rsid w:val="00FD6BE2"/>
    <w:rsid w:val="00FE24D6"/>
    <w:rsid w:val="00FE2B5E"/>
    <w:rsid w:val="00FE395A"/>
    <w:rsid w:val="00FF514D"/>
    <w:rsid w:val="00FF6304"/>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72D63F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D25284"/>
    <w:rPr>
      <w:sz w:val="24"/>
      <w:szCs w:val="24"/>
    </w:rPr>
  </w:style>
  <w:style w:type="paragraph" w:styleId="berschrift3">
    <w:name w:val="heading 3"/>
    <w:basedOn w:val="Standard"/>
    <w:next w:val="Standard"/>
    <w:qFormat/>
    <w:rsid w:val="0086295F"/>
    <w:pPr>
      <w:keepNext/>
      <w:outlineLvl w:val="2"/>
    </w:pPr>
    <w:rPr>
      <w:rFonts w:ascii="Arial" w:hAnsi="Arial"/>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sid w:val="00745E7E"/>
    <w:rPr>
      <w:color w:val="0000FF"/>
      <w:u w:val="single"/>
    </w:rPr>
  </w:style>
  <w:style w:type="paragraph" w:styleId="Sprechblasentext">
    <w:name w:val="Balloon Text"/>
    <w:basedOn w:val="Standard"/>
    <w:semiHidden/>
    <w:rsid w:val="008D6EB5"/>
    <w:rPr>
      <w:rFonts w:ascii="Tahoma" w:hAnsi="Tahoma" w:cs="Tahoma"/>
      <w:sz w:val="16"/>
      <w:szCs w:val="16"/>
    </w:rPr>
  </w:style>
  <w:style w:type="character" w:styleId="BesuchterHyperlink">
    <w:name w:val="FollowedHyperlink"/>
    <w:rsid w:val="003E4D2B"/>
    <w:rPr>
      <w:color w:val="606420"/>
      <w:u w:val="single"/>
    </w:rPr>
  </w:style>
  <w:style w:type="paragraph" w:customStyle="1" w:styleId="berschrift32">
    <w:name w:val="Überschrift 32"/>
    <w:basedOn w:val="Standard"/>
    <w:rsid w:val="00A269CE"/>
    <w:pPr>
      <w:outlineLvl w:val="3"/>
    </w:pPr>
    <w:rPr>
      <w:b/>
      <w:bCs/>
      <w:color w:val="000000"/>
      <w:sz w:val="26"/>
      <w:szCs w:val="26"/>
    </w:rPr>
  </w:style>
  <w:style w:type="paragraph" w:styleId="Beschriftung">
    <w:name w:val="caption"/>
    <w:basedOn w:val="Standard"/>
    <w:next w:val="Standard"/>
    <w:qFormat/>
    <w:rsid w:val="0093136C"/>
    <w:pPr>
      <w:spacing w:before="120" w:after="120"/>
    </w:pPr>
    <w:rPr>
      <w:b/>
      <w:bCs/>
      <w:sz w:val="20"/>
      <w:szCs w:val="20"/>
    </w:rPr>
  </w:style>
  <w:style w:type="paragraph" w:styleId="Kopfzeile">
    <w:name w:val="header"/>
    <w:basedOn w:val="Standard"/>
    <w:rsid w:val="00D80C3D"/>
    <w:pPr>
      <w:tabs>
        <w:tab w:val="center" w:pos="4536"/>
        <w:tab w:val="right" w:pos="9072"/>
      </w:tabs>
    </w:pPr>
  </w:style>
  <w:style w:type="paragraph" w:styleId="Fuzeile">
    <w:name w:val="footer"/>
    <w:basedOn w:val="Standard"/>
    <w:rsid w:val="00D80C3D"/>
    <w:pPr>
      <w:tabs>
        <w:tab w:val="center" w:pos="4536"/>
        <w:tab w:val="right" w:pos="9072"/>
      </w:tabs>
    </w:pPr>
  </w:style>
  <w:style w:type="character" w:styleId="Seitenzahl">
    <w:name w:val="page number"/>
    <w:basedOn w:val="Absatz-Standardschriftart"/>
    <w:rsid w:val="002A0A1F"/>
  </w:style>
  <w:style w:type="paragraph" w:customStyle="1" w:styleId="StandardWeb2">
    <w:name w:val="Standard (Web)2"/>
    <w:basedOn w:val="Standard"/>
    <w:rsid w:val="008F1C00"/>
    <w:rPr>
      <w:color w:val="000000"/>
      <w:sz w:val="26"/>
      <w:szCs w:val="26"/>
    </w:rPr>
  </w:style>
  <w:style w:type="paragraph" w:styleId="Dokumentstruktur">
    <w:name w:val="Document Map"/>
    <w:basedOn w:val="Standard"/>
    <w:semiHidden/>
    <w:rsid w:val="001B36CA"/>
    <w:pPr>
      <w:shd w:val="clear" w:color="auto" w:fill="000080"/>
    </w:pPr>
    <w:rPr>
      <w:rFonts w:ascii="Tahoma" w:hAnsi="Tahoma" w:cs="Tahoma"/>
    </w:rPr>
  </w:style>
  <w:style w:type="paragraph" w:customStyle="1" w:styleId="Default">
    <w:name w:val="Default"/>
    <w:rsid w:val="00EF7037"/>
    <w:pPr>
      <w:autoSpaceDE w:val="0"/>
      <w:autoSpaceDN w:val="0"/>
      <w:adjustRightInd w:val="0"/>
    </w:pPr>
    <w:rPr>
      <w:rFonts w:ascii="LHOGI B+ Univers" w:hAnsi="LHOGI B+ Univers" w:cs="LHOGI B+ Univers"/>
      <w:color w:val="000000"/>
      <w:sz w:val="24"/>
      <w:szCs w:val="24"/>
    </w:rPr>
  </w:style>
  <w:style w:type="paragraph" w:customStyle="1" w:styleId="Hauptberschrift">
    <w:name w:val="Hauptüberschrift"/>
    <w:basedOn w:val="Standard"/>
    <w:rsid w:val="00235ED6"/>
    <w:pPr>
      <w:spacing w:after="120" w:line="360" w:lineRule="auto"/>
    </w:pPr>
    <w:rPr>
      <w:rFonts w:ascii="Arial" w:hAnsi="Arial" w:cs="Arial"/>
      <w:b/>
      <w:sz w:val="36"/>
      <w:szCs w:val="36"/>
    </w:rPr>
  </w:style>
  <w:style w:type="paragraph" w:customStyle="1" w:styleId="Listenabsatz1">
    <w:name w:val="Listenabsatz1"/>
    <w:basedOn w:val="Standard"/>
    <w:rsid w:val="00E57B74"/>
    <w:pPr>
      <w:ind w:left="720"/>
      <w:contextualSpacing/>
    </w:pPr>
  </w:style>
  <w:style w:type="character" w:styleId="Zeilennummer">
    <w:name w:val="line number"/>
    <w:basedOn w:val="Absatz-Standardschriftart"/>
    <w:rsid w:val="00F3750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D25284"/>
    <w:rPr>
      <w:sz w:val="24"/>
      <w:szCs w:val="24"/>
    </w:rPr>
  </w:style>
  <w:style w:type="paragraph" w:styleId="berschrift3">
    <w:name w:val="heading 3"/>
    <w:basedOn w:val="Standard"/>
    <w:next w:val="Standard"/>
    <w:qFormat/>
    <w:rsid w:val="0086295F"/>
    <w:pPr>
      <w:keepNext/>
      <w:outlineLvl w:val="2"/>
    </w:pPr>
    <w:rPr>
      <w:rFonts w:ascii="Arial" w:hAnsi="Arial"/>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sid w:val="00745E7E"/>
    <w:rPr>
      <w:color w:val="0000FF"/>
      <w:u w:val="single"/>
    </w:rPr>
  </w:style>
  <w:style w:type="paragraph" w:styleId="Sprechblasentext">
    <w:name w:val="Balloon Text"/>
    <w:basedOn w:val="Standard"/>
    <w:semiHidden/>
    <w:rsid w:val="008D6EB5"/>
    <w:rPr>
      <w:rFonts w:ascii="Tahoma" w:hAnsi="Tahoma" w:cs="Tahoma"/>
      <w:sz w:val="16"/>
      <w:szCs w:val="16"/>
    </w:rPr>
  </w:style>
  <w:style w:type="character" w:styleId="BesuchterHyperlink">
    <w:name w:val="FollowedHyperlink"/>
    <w:rsid w:val="003E4D2B"/>
    <w:rPr>
      <w:color w:val="606420"/>
      <w:u w:val="single"/>
    </w:rPr>
  </w:style>
  <w:style w:type="paragraph" w:customStyle="1" w:styleId="berschrift32">
    <w:name w:val="Überschrift 32"/>
    <w:basedOn w:val="Standard"/>
    <w:rsid w:val="00A269CE"/>
    <w:pPr>
      <w:outlineLvl w:val="3"/>
    </w:pPr>
    <w:rPr>
      <w:b/>
      <w:bCs/>
      <w:color w:val="000000"/>
      <w:sz w:val="26"/>
      <w:szCs w:val="26"/>
    </w:rPr>
  </w:style>
  <w:style w:type="paragraph" w:styleId="Beschriftung">
    <w:name w:val="caption"/>
    <w:basedOn w:val="Standard"/>
    <w:next w:val="Standard"/>
    <w:qFormat/>
    <w:rsid w:val="0093136C"/>
    <w:pPr>
      <w:spacing w:before="120" w:after="120"/>
    </w:pPr>
    <w:rPr>
      <w:b/>
      <w:bCs/>
      <w:sz w:val="20"/>
      <w:szCs w:val="20"/>
    </w:rPr>
  </w:style>
  <w:style w:type="paragraph" w:styleId="Kopfzeile">
    <w:name w:val="header"/>
    <w:basedOn w:val="Standard"/>
    <w:rsid w:val="00D80C3D"/>
    <w:pPr>
      <w:tabs>
        <w:tab w:val="center" w:pos="4536"/>
        <w:tab w:val="right" w:pos="9072"/>
      </w:tabs>
    </w:pPr>
  </w:style>
  <w:style w:type="paragraph" w:styleId="Fuzeile">
    <w:name w:val="footer"/>
    <w:basedOn w:val="Standard"/>
    <w:rsid w:val="00D80C3D"/>
    <w:pPr>
      <w:tabs>
        <w:tab w:val="center" w:pos="4536"/>
        <w:tab w:val="right" w:pos="9072"/>
      </w:tabs>
    </w:pPr>
  </w:style>
  <w:style w:type="character" w:styleId="Seitenzahl">
    <w:name w:val="page number"/>
    <w:basedOn w:val="Absatz-Standardschriftart"/>
    <w:rsid w:val="002A0A1F"/>
  </w:style>
  <w:style w:type="paragraph" w:customStyle="1" w:styleId="StandardWeb2">
    <w:name w:val="Standard (Web)2"/>
    <w:basedOn w:val="Standard"/>
    <w:rsid w:val="008F1C00"/>
    <w:rPr>
      <w:color w:val="000000"/>
      <w:sz w:val="26"/>
      <w:szCs w:val="26"/>
    </w:rPr>
  </w:style>
  <w:style w:type="paragraph" w:styleId="Dokumentstruktur">
    <w:name w:val="Document Map"/>
    <w:basedOn w:val="Standard"/>
    <w:semiHidden/>
    <w:rsid w:val="001B36CA"/>
    <w:pPr>
      <w:shd w:val="clear" w:color="auto" w:fill="000080"/>
    </w:pPr>
    <w:rPr>
      <w:rFonts w:ascii="Tahoma" w:hAnsi="Tahoma" w:cs="Tahoma"/>
    </w:rPr>
  </w:style>
  <w:style w:type="paragraph" w:customStyle="1" w:styleId="Default">
    <w:name w:val="Default"/>
    <w:rsid w:val="00EF7037"/>
    <w:pPr>
      <w:autoSpaceDE w:val="0"/>
      <w:autoSpaceDN w:val="0"/>
      <w:adjustRightInd w:val="0"/>
    </w:pPr>
    <w:rPr>
      <w:rFonts w:ascii="LHOGI B+ Univers" w:hAnsi="LHOGI B+ Univers" w:cs="LHOGI B+ Univers"/>
      <w:color w:val="000000"/>
      <w:sz w:val="24"/>
      <w:szCs w:val="24"/>
    </w:rPr>
  </w:style>
  <w:style w:type="paragraph" w:customStyle="1" w:styleId="Hauptberschrift">
    <w:name w:val="Hauptüberschrift"/>
    <w:basedOn w:val="Standard"/>
    <w:rsid w:val="00235ED6"/>
    <w:pPr>
      <w:spacing w:after="120" w:line="360" w:lineRule="auto"/>
    </w:pPr>
    <w:rPr>
      <w:rFonts w:ascii="Arial" w:hAnsi="Arial" w:cs="Arial"/>
      <w:b/>
      <w:sz w:val="36"/>
      <w:szCs w:val="36"/>
    </w:rPr>
  </w:style>
  <w:style w:type="paragraph" w:customStyle="1" w:styleId="Listenabsatz1">
    <w:name w:val="Listenabsatz1"/>
    <w:basedOn w:val="Standard"/>
    <w:rsid w:val="00E57B74"/>
    <w:pPr>
      <w:ind w:left="720"/>
      <w:contextualSpacing/>
    </w:pPr>
  </w:style>
  <w:style w:type="character" w:styleId="Zeilennummer">
    <w:name w:val="line number"/>
    <w:basedOn w:val="Absatz-Standardschriftart"/>
    <w:rsid w:val="00F375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7068174">
      <w:bodyDiv w:val="1"/>
      <w:marLeft w:val="0"/>
      <w:marRight w:val="0"/>
      <w:marTop w:val="0"/>
      <w:marBottom w:val="0"/>
      <w:divBdr>
        <w:top w:val="none" w:sz="0" w:space="0" w:color="auto"/>
        <w:left w:val="none" w:sz="0" w:space="0" w:color="auto"/>
        <w:bottom w:val="none" w:sz="0" w:space="0" w:color="auto"/>
        <w:right w:val="none" w:sz="0" w:space="0" w:color="auto"/>
      </w:divBdr>
      <w:divsChild>
        <w:div w:id="1907453821">
          <w:marLeft w:val="0"/>
          <w:marRight w:val="0"/>
          <w:marTop w:val="0"/>
          <w:marBottom w:val="0"/>
          <w:divBdr>
            <w:top w:val="single" w:sz="2" w:space="0" w:color="000000"/>
            <w:left w:val="single" w:sz="6" w:space="0" w:color="98989B"/>
            <w:bottom w:val="single" w:sz="6" w:space="0" w:color="000000"/>
            <w:right w:val="single" w:sz="6" w:space="0" w:color="000000"/>
          </w:divBdr>
          <w:divsChild>
            <w:div w:id="1941572128">
              <w:marLeft w:val="0"/>
              <w:marRight w:val="0"/>
              <w:marTop w:val="0"/>
              <w:marBottom w:val="0"/>
              <w:divBdr>
                <w:top w:val="single" w:sz="2" w:space="0" w:color="000000"/>
                <w:left w:val="single" w:sz="6" w:space="0" w:color="98989B"/>
                <w:bottom w:val="single" w:sz="6" w:space="0" w:color="000000"/>
                <w:right w:val="single" w:sz="6" w:space="0" w:color="000000"/>
              </w:divBdr>
              <w:divsChild>
                <w:div w:id="1442413096">
                  <w:marLeft w:val="0"/>
                  <w:marRight w:val="0"/>
                  <w:marTop w:val="0"/>
                  <w:marBottom w:val="0"/>
                  <w:divBdr>
                    <w:top w:val="single" w:sz="2" w:space="0" w:color="000000"/>
                    <w:left w:val="single" w:sz="6" w:space="0" w:color="98989B"/>
                    <w:bottom w:val="single" w:sz="6" w:space="0" w:color="000000"/>
                    <w:right w:val="single" w:sz="6" w:space="0" w:color="000000"/>
                  </w:divBdr>
                  <w:divsChild>
                    <w:div w:id="740447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7671610">
      <w:marLeft w:val="0"/>
      <w:marRight w:val="0"/>
      <w:marTop w:val="21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mailto:rainer.gondek@index-werke.de" TargetMode="External"/><Relationship Id="rId4" Type="http://schemas.microsoft.com/office/2007/relationships/stylesWithEffects" Target="stylesWithEffects.xml"/><Relationship Id="rId9" Type="http://schemas.openxmlformats.org/officeDocument/2006/relationships/hyperlink" Target="http://www.index-werke.de/openhouse"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8A61A5-3EAC-4DE7-AD45-6128549BFF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590</Words>
  <Characters>3474</Characters>
  <Application>Microsoft Office Word</Application>
  <DocSecurity>4</DocSecurity>
  <Lines>28</Lines>
  <Paragraphs>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INDEX B200_kurz_DE</vt:lpstr>
      <vt:lpstr>INDEX B200_kurz_DE</vt:lpstr>
    </vt:vector>
  </TitlesOfParts>
  <Company>INDEX-Werke GmbH &amp; Co. KG</Company>
  <LinksUpToDate>false</LinksUpToDate>
  <CharactersWithSpaces>4056</CharactersWithSpaces>
  <SharedDoc>false</SharedDoc>
  <HLinks>
    <vt:vector size="6" baseType="variant">
      <vt:variant>
        <vt:i4>3473413</vt:i4>
      </vt:variant>
      <vt:variant>
        <vt:i4>0</vt:i4>
      </vt:variant>
      <vt:variant>
        <vt:i4>0</vt:i4>
      </vt:variant>
      <vt:variant>
        <vt:i4>5</vt:i4>
      </vt:variant>
      <vt:variant>
        <vt:lpwstr>mailto:michael.czudaj@index-werke.de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INDEX B200_kurz_DE</dc:title>
  <dc:creator>INDEX-Werke GmbH &amp; Co. KG</dc:creator>
  <cp:lastModifiedBy>Gondek, Rainer</cp:lastModifiedBy>
  <cp:revision>2</cp:revision>
  <cp:lastPrinted>2019-01-28T10:31:00Z</cp:lastPrinted>
  <dcterms:created xsi:type="dcterms:W3CDTF">2019-01-31T14:25:00Z</dcterms:created>
  <dcterms:modified xsi:type="dcterms:W3CDTF">2019-01-31T14:25:00Z</dcterms:modified>
</cp:coreProperties>
</file>