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711EBE1" w14:textId="77777777" w:rsidR="006E6820" w:rsidRPr="00422AE3" w:rsidRDefault="006E6820" w:rsidP="00E6620E">
      <w:pPr>
        <w:pStyle w:val="berschrift32"/>
        <w:suppressLineNumbers/>
        <w:shd w:val="clear" w:color="auto" w:fill="FFFFFF"/>
        <w:tabs>
          <w:tab w:val="left" w:pos="7740"/>
        </w:tabs>
        <w:spacing w:line="360" w:lineRule="auto"/>
        <w:ind w:left="142" w:right="1692"/>
        <w:jc w:val="both"/>
        <w:rPr>
          <w:rFonts w:ascii="Arial" w:hAnsi="Arial" w:cs="Arial"/>
          <w:sz w:val="28"/>
          <w:szCs w:val="28"/>
        </w:rPr>
      </w:pPr>
      <w:r>
        <w:rPr>
          <w:rFonts w:ascii="Arial" w:hAnsi="Arial"/>
          <w:sz w:val="28"/>
        </w:rPr>
        <w:t>Press release dated 2019-07-22</w:t>
      </w:r>
    </w:p>
    <w:p w14:paraId="6592F0F3" w14:textId="77777777" w:rsidR="006E6820" w:rsidRPr="00422AE3" w:rsidRDefault="006E6820" w:rsidP="00E6620E">
      <w:pPr>
        <w:suppressLineNumbers/>
        <w:ind w:left="142"/>
        <w:outlineLvl w:val="0"/>
        <w:rPr>
          <w:rFonts w:ascii="Arial" w:hAnsi="Arial" w:cs="Arial"/>
          <w:sz w:val="20"/>
          <w:szCs w:val="20"/>
        </w:rPr>
      </w:pPr>
    </w:p>
    <w:p w14:paraId="51328ECA" w14:textId="77777777" w:rsidR="00415D03" w:rsidRDefault="00BA1B58" w:rsidP="00415D03">
      <w:pPr>
        <w:pStyle w:val="berschrift32"/>
        <w:suppressLineNumbers/>
        <w:shd w:val="clear" w:color="auto" w:fill="FFFFFF"/>
        <w:tabs>
          <w:tab w:val="left" w:pos="7740"/>
        </w:tabs>
        <w:spacing w:line="360" w:lineRule="auto"/>
        <w:ind w:left="142" w:right="1692"/>
        <w:jc w:val="both"/>
        <w:rPr>
          <w:rFonts w:ascii="Arial" w:hAnsi="Arial" w:cs="Arial"/>
          <w:sz w:val="20"/>
          <w:szCs w:val="20"/>
        </w:rPr>
      </w:pPr>
      <w:r>
        <w:rPr>
          <w:rFonts w:ascii="Arial" w:hAnsi="Arial"/>
          <w:sz w:val="20"/>
        </w:rPr>
        <w:t>INDEX at EMO 2019 (Hall 17, D03)</w:t>
      </w:r>
    </w:p>
    <w:p w14:paraId="1B9CC688" w14:textId="77777777" w:rsidR="00A965BB" w:rsidRPr="00422AE3" w:rsidRDefault="00A965BB" w:rsidP="00415D03">
      <w:pPr>
        <w:pStyle w:val="berschrift32"/>
        <w:suppressLineNumbers/>
        <w:shd w:val="clear" w:color="auto" w:fill="FFFFFF"/>
        <w:tabs>
          <w:tab w:val="left" w:pos="7740"/>
        </w:tabs>
        <w:spacing w:line="360" w:lineRule="auto"/>
        <w:ind w:left="142" w:right="1692"/>
        <w:jc w:val="both"/>
        <w:rPr>
          <w:rFonts w:ascii="Arial" w:hAnsi="Arial" w:cs="Arial"/>
          <w:b w:val="0"/>
          <w:color w:val="auto"/>
          <w:sz w:val="16"/>
          <w:szCs w:val="16"/>
        </w:rPr>
      </w:pPr>
    </w:p>
    <w:p w14:paraId="68791F81" w14:textId="77777777" w:rsidR="003C5B9B" w:rsidRPr="009472E4" w:rsidRDefault="003C5B9B" w:rsidP="00A965BB">
      <w:pPr>
        <w:suppressLineNumbers/>
        <w:spacing w:line="264" w:lineRule="auto"/>
        <w:ind w:left="142" w:right="-283"/>
        <w:rPr>
          <w:rFonts w:ascii="Arial" w:hAnsi="Arial" w:cs="Arial"/>
          <w:b/>
          <w:spacing w:val="-2"/>
          <w:sz w:val="32"/>
          <w:szCs w:val="32"/>
        </w:rPr>
      </w:pPr>
      <w:r>
        <w:rPr>
          <w:rFonts w:ascii="Arial" w:hAnsi="Arial"/>
          <w:b/>
          <w:spacing w:val="-2"/>
          <w:sz w:val="32"/>
        </w:rPr>
        <w:t>Efficient machining and digital integration</w:t>
      </w:r>
    </w:p>
    <w:p w14:paraId="09BA7860" w14:textId="77777777" w:rsidR="00415D03" w:rsidRPr="00422AE3" w:rsidRDefault="00415D03" w:rsidP="00415D03">
      <w:pPr>
        <w:suppressLineNumbers/>
        <w:spacing w:line="264" w:lineRule="auto"/>
        <w:ind w:left="142" w:right="794"/>
        <w:rPr>
          <w:rFonts w:ascii="Arial" w:hAnsi="Arial" w:cs="Arial"/>
          <w:b/>
          <w:spacing w:val="-2"/>
          <w:sz w:val="32"/>
          <w:szCs w:val="32"/>
        </w:rPr>
      </w:pPr>
    </w:p>
    <w:p w14:paraId="51A8AC8D" w14:textId="5E4AE5A6" w:rsidR="00B17452" w:rsidRDefault="00986307" w:rsidP="00B17452">
      <w:pPr>
        <w:tabs>
          <w:tab w:val="left" w:pos="284"/>
        </w:tabs>
        <w:spacing w:after="200" w:line="360" w:lineRule="auto"/>
        <w:ind w:left="142"/>
        <w:jc w:val="both"/>
        <w:rPr>
          <w:rFonts w:ascii="Arial" w:eastAsiaTheme="minorHAnsi" w:hAnsi="Arial" w:cs="Arial"/>
          <w:b/>
          <w:sz w:val="20"/>
          <w:szCs w:val="20"/>
        </w:rPr>
      </w:pPr>
      <w:r>
        <w:rPr>
          <w:rFonts w:ascii="Arial" w:eastAsiaTheme="minorHAnsi" w:hAnsi="Arial"/>
          <w:b/>
          <w:sz w:val="20"/>
        </w:rPr>
        <w:t>At EMO 2019</w:t>
      </w:r>
      <w:r w:rsidR="005D7E67">
        <w:rPr>
          <w:rFonts w:ascii="Arial" w:eastAsiaTheme="minorHAnsi" w:hAnsi="Arial"/>
          <w:b/>
          <w:sz w:val="20"/>
        </w:rPr>
        <w:t>,</w:t>
      </w:r>
      <w:r>
        <w:rPr>
          <w:rFonts w:ascii="Arial" w:eastAsiaTheme="minorHAnsi" w:hAnsi="Arial"/>
          <w:b/>
          <w:sz w:val="20"/>
        </w:rPr>
        <w:t xml:space="preserve"> INDEX is pleased to be able to showcase the future of efficient machining. Alongside innovative machine and cutting technologies, digitalization is set to play a pioneering role. Visitors to the exhibition booth (Hall 17, D03) will witness and experience the wealth of services available on the INDEX </w:t>
      </w:r>
      <w:proofErr w:type="spellStart"/>
      <w:r>
        <w:rPr>
          <w:rFonts w:ascii="Arial" w:eastAsiaTheme="minorHAnsi" w:hAnsi="Arial"/>
          <w:b/>
          <w:sz w:val="20"/>
        </w:rPr>
        <w:t>iXworld</w:t>
      </w:r>
      <w:proofErr w:type="spellEnd"/>
      <w:r>
        <w:rPr>
          <w:rFonts w:ascii="Arial" w:eastAsiaTheme="minorHAnsi" w:hAnsi="Arial"/>
          <w:b/>
          <w:sz w:val="20"/>
        </w:rPr>
        <w:t xml:space="preserve"> cloud platform: ranging from machine procurement through operation, right up to service and maintenance. </w:t>
      </w:r>
    </w:p>
    <w:p w14:paraId="4EF08778" w14:textId="4418C36D" w:rsidR="003C5B9B" w:rsidRDefault="005D7E67" w:rsidP="006E575B">
      <w:pPr>
        <w:spacing w:after="200" w:line="360" w:lineRule="auto"/>
        <w:ind w:left="142"/>
        <w:jc w:val="both"/>
        <w:rPr>
          <w:rFonts w:ascii="Arial" w:eastAsiaTheme="minorHAnsi" w:hAnsi="Arial" w:cs="Arial"/>
          <w:sz w:val="20"/>
          <w:szCs w:val="20"/>
        </w:rPr>
      </w:pPr>
      <w:r>
        <w:rPr>
          <w:rFonts w:ascii="Arial" w:eastAsiaTheme="minorHAnsi" w:hAnsi="Arial"/>
          <w:sz w:val="20"/>
        </w:rPr>
        <w:t xml:space="preserve">Attendees </w:t>
      </w:r>
      <w:r w:rsidR="006E575B">
        <w:rPr>
          <w:rFonts w:ascii="Arial" w:eastAsiaTheme="minorHAnsi" w:hAnsi="Arial"/>
          <w:sz w:val="20"/>
        </w:rPr>
        <w:t xml:space="preserve">will </w:t>
      </w:r>
      <w:r>
        <w:rPr>
          <w:rFonts w:ascii="Arial" w:eastAsiaTheme="minorHAnsi" w:hAnsi="Arial"/>
          <w:sz w:val="20"/>
        </w:rPr>
        <w:t>also</w:t>
      </w:r>
      <w:r w:rsidR="006E575B">
        <w:rPr>
          <w:rFonts w:ascii="Arial" w:eastAsiaTheme="minorHAnsi" w:hAnsi="Arial"/>
          <w:sz w:val="20"/>
        </w:rPr>
        <w:t xml:space="preserve"> be able to see seventeen INDEX and TRAUB machines in action – that is what an area of more than 1,100 square meters at the exhibition booth in Hall 17 has on offer. </w:t>
      </w:r>
      <w:r>
        <w:rPr>
          <w:rFonts w:ascii="Arial" w:eastAsiaTheme="minorHAnsi" w:hAnsi="Arial"/>
          <w:sz w:val="20"/>
        </w:rPr>
        <w:t xml:space="preserve">The most significant </w:t>
      </w:r>
      <w:r w:rsidR="006E575B">
        <w:rPr>
          <w:rFonts w:ascii="Arial" w:eastAsiaTheme="minorHAnsi" w:hAnsi="Arial"/>
          <w:sz w:val="20"/>
        </w:rPr>
        <w:t xml:space="preserve">highlights include the new INDEX MS32-6 multi-spindle machine, celebrating its world premiere at EMO, and the INDEX B500 and TRAUB TNA400 turning centers, a dream team which is based on the same platform </w:t>
      </w:r>
      <w:r w:rsidR="00601031">
        <w:rPr>
          <w:rFonts w:ascii="Arial" w:eastAsiaTheme="minorHAnsi" w:hAnsi="Arial"/>
          <w:sz w:val="20"/>
        </w:rPr>
        <w:t>a</w:t>
      </w:r>
      <w:r w:rsidR="006E575B">
        <w:rPr>
          <w:rFonts w:ascii="Arial" w:eastAsiaTheme="minorHAnsi" w:hAnsi="Arial"/>
          <w:sz w:val="20"/>
        </w:rPr>
        <w:t>nd that can be implemented universally. The INDEX C200</w:t>
      </w:r>
      <w:r w:rsidR="00601031">
        <w:rPr>
          <w:rFonts w:ascii="Arial" w:eastAsiaTheme="minorHAnsi" w:hAnsi="Arial"/>
          <w:sz w:val="20"/>
        </w:rPr>
        <w:t xml:space="preserve"> </w:t>
      </w:r>
      <w:r w:rsidR="006E575B" w:rsidRPr="00601031">
        <w:rPr>
          <w:rFonts w:ascii="Arial" w:eastAsiaTheme="minorHAnsi" w:hAnsi="Arial"/>
          <w:i/>
          <w:sz w:val="20"/>
        </w:rPr>
        <w:t>tandem</w:t>
      </w:r>
      <w:r w:rsidR="006E575B">
        <w:rPr>
          <w:rFonts w:ascii="Arial" w:eastAsiaTheme="minorHAnsi" w:hAnsi="Arial"/>
          <w:sz w:val="20"/>
        </w:rPr>
        <w:t xml:space="preserve"> with double spindle</w:t>
      </w:r>
      <w:r>
        <w:rPr>
          <w:rFonts w:ascii="Arial" w:eastAsiaTheme="minorHAnsi" w:hAnsi="Arial"/>
          <w:sz w:val="20"/>
        </w:rPr>
        <w:t>s</w:t>
      </w:r>
      <w:r w:rsidR="006E575B">
        <w:rPr>
          <w:rFonts w:ascii="Arial" w:eastAsiaTheme="minorHAnsi" w:hAnsi="Arial"/>
          <w:sz w:val="20"/>
        </w:rPr>
        <w:t xml:space="preserve"> promises maximum productivity. And the new versions of the INDEX C100 equipped with </w:t>
      </w:r>
      <w:proofErr w:type="spellStart"/>
      <w:r w:rsidR="006E575B">
        <w:rPr>
          <w:rFonts w:ascii="Arial" w:eastAsiaTheme="minorHAnsi" w:hAnsi="Arial"/>
          <w:sz w:val="20"/>
        </w:rPr>
        <w:t>iXcenter</w:t>
      </w:r>
      <w:proofErr w:type="spellEnd"/>
      <w:r w:rsidR="006E575B">
        <w:rPr>
          <w:rFonts w:ascii="Arial" w:eastAsiaTheme="minorHAnsi" w:hAnsi="Arial"/>
          <w:sz w:val="20"/>
        </w:rPr>
        <w:t xml:space="preserve"> show just what fully automated production centers can really do.</w:t>
      </w:r>
    </w:p>
    <w:p w14:paraId="7C89F629" w14:textId="0D33E21E" w:rsidR="00BA163F" w:rsidRDefault="00BA163F" w:rsidP="00BA163F">
      <w:pPr>
        <w:spacing w:after="200" w:line="360" w:lineRule="auto"/>
        <w:ind w:left="142"/>
        <w:jc w:val="both"/>
        <w:rPr>
          <w:rFonts w:ascii="Arial" w:eastAsiaTheme="minorHAnsi" w:hAnsi="Arial" w:cs="Arial"/>
          <w:sz w:val="20"/>
          <w:szCs w:val="20"/>
        </w:rPr>
      </w:pPr>
      <w:r>
        <w:rPr>
          <w:rFonts w:ascii="Arial" w:eastAsiaTheme="minorHAnsi" w:hAnsi="Arial"/>
          <w:sz w:val="20"/>
        </w:rPr>
        <w:t xml:space="preserve">At EMO 2019, a variety of other INDEX machines will also be on display at diverse locations </w:t>
      </w:r>
      <w:r w:rsidR="005D7E67">
        <w:rPr>
          <w:rFonts w:ascii="Arial" w:eastAsiaTheme="minorHAnsi" w:hAnsi="Arial"/>
          <w:sz w:val="20"/>
        </w:rPr>
        <w:t>outside of</w:t>
      </w:r>
      <w:r>
        <w:rPr>
          <w:rFonts w:ascii="Arial" w:eastAsiaTheme="minorHAnsi" w:hAnsi="Arial"/>
          <w:sz w:val="20"/>
        </w:rPr>
        <w:t xml:space="preserve"> the company’s booth. One such location is the SONDERSCHAU JUGEND booth (Hall 25, A01), where, together with the assistance of partners from the </w:t>
      </w:r>
      <w:proofErr w:type="spellStart"/>
      <w:r w:rsidR="00810BDE" w:rsidRPr="00810BDE">
        <w:rPr>
          <w:rFonts w:ascii="Arial" w:eastAsiaTheme="minorHAnsi" w:hAnsi="Arial"/>
          <w:sz w:val="20"/>
        </w:rPr>
        <w:t>Nachwuchsstiftung</w:t>
      </w:r>
      <w:proofErr w:type="spellEnd"/>
      <w:r w:rsidR="00810BDE" w:rsidRPr="00810BDE">
        <w:rPr>
          <w:rFonts w:ascii="Arial" w:eastAsiaTheme="minorHAnsi" w:hAnsi="Arial"/>
          <w:sz w:val="20"/>
        </w:rPr>
        <w:t xml:space="preserve"> </w:t>
      </w:r>
      <w:proofErr w:type="spellStart"/>
      <w:r w:rsidR="00810BDE" w:rsidRPr="00810BDE">
        <w:rPr>
          <w:rFonts w:ascii="Arial" w:eastAsiaTheme="minorHAnsi" w:hAnsi="Arial"/>
          <w:sz w:val="20"/>
        </w:rPr>
        <w:t>Maschinenbau</w:t>
      </w:r>
      <w:proofErr w:type="spellEnd"/>
      <w:r w:rsidR="00810BDE" w:rsidRPr="00810BDE">
        <w:rPr>
          <w:rFonts w:ascii="Arial" w:eastAsiaTheme="minorHAnsi" w:hAnsi="Arial"/>
          <w:sz w:val="20"/>
        </w:rPr>
        <w:t xml:space="preserve"> </w:t>
      </w:r>
      <w:r>
        <w:rPr>
          <w:rFonts w:ascii="Arial" w:eastAsiaTheme="minorHAnsi" w:hAnsi="Arial"/>
          <w:sz w:val="20"/>
        </w:rPr>
        <w:t>Foundation, visitors will be able to see a complete process chain from the initial drawing to manufacture of a Formula 1 model car. The display here also includes an INDEX G200 turning and milling center for machining the racing car’s rims.</w:t>
      </w:r>
    </w:p>
    <w:p w14:paraId="53B56E7E" w14:textId="77777777" w:rsidR="00BA163F" w:rsidRPr="00BA163F" w:rsidRDefault="00DC2B43" w:rsidP="00DC2B43">
      <w:pPr>
        <w:spacing w:before="240" w:after="200" w:line="360" w:lineRule="auto"/>
        <w:ind w:left="142"/>
        <w:jc w:val="both"/>
        <w:rPr>
          <w:rFonts w:ascii="Arial" w:eastAsiaTheme="minorHAnsi" w:hAnsi="Arial" w:cs="Arial"/>
          <w:b/>
          <w:sz w:val="20"/>
          <w:szCs w:val="20"/>
        </w:rPr>
      </w:pPr>
      <w:r>
        <w:rPr>
          <w:rFonts w:ascii="Arial" w:eastAsiaTheme="minorHAnsi" w:hAnsi="Arial"/>
          <w:b/>
          <w:sz w:val="20"/>
        </w:rPr>
        <w:t xml:space="preserve">Welcome to </w:t>
      </w:r>
      <w:proofErr w:type="spellStart"/>
      <w:r>
        <w:rPr>
          <w:rFonts w:ascii="Arial" w:eastAsiaTheme="minorHAnsi" w:hAnsi="Arial"/>
          <w:b/>
          <w:sz w:val="20"/>
        </w:rPr>
        <w:t>iXworld</w:t>
      </w:r>
      <w:proofErr w:type="spellEnd"/>
      <w:r>
        <w:rPr>
          <w:rFonts w:ascii="Arial" w:eastAsiaTheme="minorHAnsi" w:hAnsi="Arial"/>
          <w:b/>
          <w:sz w:val="20"/>
        </w:rPr>
        <w:t>, the world of digital integration from INDEX</w:t>
      </w:r>
    </w:p>
    <w:p w14:paraId="725CAB51" w14:textId="1A7657D7" w:rsidR="003C5B9B" w:rsidRDefault="002E7842" w:rsidP="006C5F6C">
      <w:pPr>
        <w:spacing w:after="200" w:line="360" w:lineRule="auto"/>
        <w:ind w:left="142"/>
        <w:jc w:val="both"/>
        <w:rPr>
          <w:rFonts w:ascii="Arial" w:eastAsiaTheme="minorHAnsi" w:hAnsi="Arial" w:cs="Arial"/>
          <w:sz w:val="20"/>
          <w:szCs w:val="20"/>
        </w:rPr>
      </w:pPr>
      <w:r>
        <w:rPr>
          <w:rFonts w:ascii="Arial" w:eastAsiaTheme="minorHAnsi" w:hAnsi="Arial"/>
          <w:sz w:val="20"/>
        </w:rPr>
        <w:t xml:space="preserve">Alongside all </w:t>
      </w:r>
      <w:r w:rsidR="005D7E67">
        <w:rPr>
          <w:rFonts w:ascii="Arial" w:eastAsiaTheme="minorHAnsi" w:hAnsi="Arial"/>
          <w:sz w:val="20"/>
        </w:rPr>
        <w:t xml:space="preserve">of </w:t>
      </w:r>
      <w:r>
        <w:rPr>
          <w:rFonts w:ascii="Arial" w:eastAsiaTheme="minorHAnsi" w:hAnsi="Arial"/>
          <w:sz w:val="20"/>
        </w:rPr>
        <w:t xml:space="preserve">these machines and technologies, however, the overarching topic is digitization and the subsequent digitalization. By going to </w:t>
      </w:r>
      <w:r>
        <w:rPr>
          <w:rFonts w:ascii="Arial" w:eastAsiaTheme="minorHAnsi" w:hAnsi="Arial"/>
          <w:b/>
          <w:i/>
          <w:sz w:val="20"/>
          <w:u w:val="single"/>
        </w:rPr>
        <w:t>ixworld.com</w:t>
      </w:r>
      <w:r>
        <w:rPr>
          <w:rFonts w:ascii="Arial" w:eastAsiaTheme="minorHAnsi" w:hAnsi="Arial"/>
          <w:sz w:val="20"/>
        </w:rPr>
        <w:t xml:space="preserve">, INDEX and TRAUB users can access </w:t>
      </w:r>
      <w:proofErr w:type="spellStart"/>
      <w:r>
        <w:rPr>
          <w:rFonts w:ascii="Arial" w:eastAsiaTheme="minorHAnsi" w:hAnsi="Arial"/>
          <w:sz w:val="20"/>
        </w:rPr>
        <w:t>iXworld</w:t>
      </w:r>
      <w:proofErr w:type="spellEnd"/>
      <w:r>
        <w:rPr>
          <w:rFonts w:ascii="Arial" w:eastAsiaTheme="minorHAnsi" w:hAnsi="Arial"/>
          <w:sz w:val="20"/>
        </w:rPr>
        <w:t xml:space="preserve"> and all </w:t>
      </w:r>
      <w:r w:rsidR="005D7E67">
        <w:rPr>
          <w:rFonts w:ascii="Arial" w:eastAsiaTheme="minorHAnsi" w:hAnsi="Arial"/>
          <w:sz w:val="20"/>
        </w:rPr>
        <w:t xml:space="preserve">of </w:t>
      </w:r>
      <w:r>
        <w:rPr>
          <w:rFonts w:ascii="Arial" w:eastAsiaTheme="minorHAnsi" w:hAnsi="Arial"/>
          <w:sz w:val="20"/>
        </w:rPr>
        <w:t>the information they need on our machinery and technologies</w:t>
      </w:r>
      <w:r w:rsidR="005D7E67">
        <w:rPr>
          <w:rFonts w:ascii="Arial" w:eastAsiaTheme="minorHAnsi" w:hAnsi="Arial"/>
          <w:sz w:val="20"/>
        </w:rPr>
        <w:t>,</w:t>
      </w:r>
      <w:r>
        <w:rPr>
          <w:rFonts w:ascii="Arial" w:eastAsiaTheme="minorHAnsi" w:hAnsi="Arial"/>
          <w:sz w:val="20"/>
        </w:rPr>
        <w:t xml:space="preserve"> as well as visiting the iX4.0, </w:t>
      </w:r>
      <w:proofErr w:type="spellStart"/>
      <w:r>
        <w:rPr>
          <w:rFonts w:ascii="Arial" w:eastAsiaTheme="minorHAnsi" w:hAnsi="Arial"/>
          <w:sz w:val="20"/>
        </w:rPr>
        <w:t>iXshop</w:t>
      </w:r>
      <w:proofErr w:type="spellEnd"/>
      <w:r>
        <w:rPr>
          <w:rFonts w:ascii="Arial" w:eastAsiaTheme="minorHAnsi" w:hAnsi="Arial"/>
          <w:sz w:val="20"/>
        </w:rPr>
        <w:t xml:space="preserve">, and </w:t>
      </w:r>
      <w:proofErr w:type="spellStart"/>
      <w:r>
        <w:rPr>
          <w:rFonts w:ascii="Arial" w:eastAsiaTheme="minorHAnsi" w:hAnsi="Arial"/>
          <w:sz w:val="20"/>
        </w:rPr>
        <w:t>iXservices</w:t>
      </w:r>
      <w:proofErr w:type="spellEnd"/>
      <w:r>
        <w:rPr>
          <w:rFonts w:ascii="Arial" w:eastAsiaTheme="minorHAnsi" w:hAnsi="Arial"/>
          <w:sz w:val="20"/>
        </w:rPr>
        <w:t xml:space="preserve"> portals. </w:t>
      </w:r>
      <w:r w:rsidR="005D7E67">
        <w:rPr>
          <w:rFonts w:ascii="Arial" w:eastAsiaTheme="minorHAnsi" w:hAnsi="Arial"/>
          <w:sz w:val="20"/>
        </w:rPr>
        <w:t xml:space="preserve">Each of </w:t>
      </w:r>
      <w:r>
        <w:rPr>
          <w:rFonts w:ascii="Arial" w:eastAsiaTheme="minorHAnsi" w:hAnsi="Arial"/>
          <w:sz w:val="20"/>
        </w:rPr>
        <w:t>these services provide</w:t>
      </w:r>
      <w:r w:rsidR="005D7E67">
        <w:rPr>
          <w:rFonts w:ascii="Arial" w:eastAsiaTheme="minorHAnsi" w:hAnsi="Arial"/>
          <w:sz w:val="20"/>
        </w:rPr>
        <w:t>s</w:t>
      </w:r>
      <w:r>
        <w:rPr>
          <w:rFonts w:ascii="Arial" w:eastAsiaTheme="minorHAnsi" w:hAnsi="Arial"/>
          <w:sz w:val="20"/>
        </w:rPr>
        <w:t xml:space="preserve"> digital support for the entire process chain. </w:t>
      </w:r>
    </w:p>
    <w:p w14:paraId="68253091" w14:textId="49149CC2" w:rsidR="009F501D" w:rsidRPr="009F501D" w:rsidRDefault="00DB51EF" w:rsidP="009F501D">
      <w:pPr>
        <w:spacing w:after="200" w:line="360" w:lineRule="auto"/>
        <w:ind w:left="142"/>
        <w:jc w:val="both"/>
        <w:rPr>
          <w:rFonts w:ascii="Arial" w:eastAsiaTheme="minorHAnsi" w:hAnsi="Arial" w:cs="Arial"/>
          <w:sz w:val="20"/>
          <w:szCs w:val="20"/>
        </w:rPr>
      </w:pPr>
      <w:r>
        <w:rPr>
          <w:rFonts w:ascii="Arial" w:eastAsiaTheme="minorHAnsi" w:hAnsi="Arial"/>
          <w:sz w:val="20"/>
        </w:rPr>
        <w:t xml:space="preserve">At the heart of </w:t>
      </w:r>
      <w:proofErr w:type="spellStart"/>
      <w:r>
        <w:rPr>
          <w:rFonts w:ascii="Arial" w:eastAsiaTheme="minorHAnsi" w:hAnsi="Arial"/>
          <w:sz w:val="20"/>
        </w:rPr>
        <w:t>iXworld</w:t>
      </w:r>
      <w:proofErr w:type="spellEnd"/>
      <w:r>
        <w:rPr>
          <w:rFonts w:ascii="Arial" w:eastAsiaTheme="minorHAnsi" w:hAnsi="Arial"/>
          <w:sz w:val="20"/>
        </w:rPr>
        <w:t xml:space="preserve"> is the </w:t>
      </w:r>
      <w:proofErr w:type="spellStart"/>
      <w:r>
        <w:rPr>
          <w:rFonts w:ascii="Arial" w:eastAsiaTheme="minorHAnsi" w:hAnsi="Arial"/>
          <w:b/>
          <w:sz w:val="20"/>
        </w:rPr>
        <w:t>IoT</w:t>
      </w:r>
      <w:proofErr w:type="spellEnd"/>
      <w:r>
        <w:rPr>
          <w:rFonts w:ascii="Arial" w:eastAsiaTheme="minorHAnsi" w:hAnsi="Arial"/>
          <w:b/>
          <w:sz w:val="20"/>
        </w:rPr>
        <w:t>-Platform iX4.0</w:t>
      </w:r>
      <w:r>
        <w:rPr>
          <w:rFonts w:ascii="Arial" w:eastAsiaTheme="minorHAnsi" w:hAnsi="Arial"/>
          <w:sz w:val="20"/>
        </w:rPr>
        <w:t>, which integrates INDEX and TRAUB machines in the digital world as “digital twins”. It’s the entrance ticket to the digital future for all machinists. Since July 2019</w:t>
      </w:r>
      <w:r w:rsidR="005D7E67">
        <w:rPr>
          <w:rFonts w:ascii="Arial" w:eastAsiaTheme="minorHAnsi" w:hAnsi="Arial"/>
          <w:sz w:val="20"/>
        </w:rPr>
        <w:t>,</w:t>
      </w:r>
      <w:r>
        <w:rPr>
          <w:rFonts w:ascii="Arial" w:eastAsiaTheme="minorHAnsi" w:hAnsi="Arial"/>
          <w:sz w:val="20"/>
        </w:rPr>
        <w:t xml:space="preserve"> INDEX has been supplying new machines with the </w:t>
      </w:r>
      <w:r>
        <w:rPr>
          <w:rFonts w:ascii="Arial" w:eastAsiaTheme="minorHAnsi" w:hAnsi="Arial"/>
          <w:b/>
          <w:sz w:val="20"/>
        </w:rPr>
        <w:lastRenderedPageBreak/>
        <w:t>iX4.0 go</w:t>
      </w:r>
      <w:r>
        <w:rPr>
          <w:rFonts w:ascii="Arial" w:eastAsiaTheme="minorHAnsi" w:hAnsi="Arial"/>
          <w:sz w:val="20"/>
        </w:rPr>
        <w:t xml:space="preserve"> starter package on request, which provides free twelve-month access to all iX4.0 applications. Thanks to the open INDEX solution, older INDEX and third-party machines are easy to connect using an </w:t>
      </w:r>
      <w:proofErr w:type="spellStart"/>
      <w:r>
        <w:rPr>
          <w:rFonts w:ascii="Arial" w:eastAsiaTheme="minorHAnsi" w:hAnsi="Arial"/>
          <w:sz w:val="20"/>
        </w:rPr>
        <w:t>IoT</w:t>
      </w:r>
      <w:proofErr w:type="spellEnd"/>
      <w:r>
        <w:rPr>
          <w:rFonts w:ascii="Arial" w:eastAsiaTheme="minorHAnsi" w:hAnsi="Arial"/>
          <w:sz w:val="20"/>
        </w:rPr>
        <w:t xml:space="preserve"> connector.</w:t>
      </w:r>
    </w:p>
    <w:p w14:paraId="75C52B79" w14:textId="73946A83" w:rsidR="00A63688" w:rsidRDefault="009F501D" w:rsidP="00A63688">
      <w:pPr>
        <w:spacing w:after="200" w:line="360" w:lineRule="auto"/>
        <w:ind w:left="142"/>
        <w:jc w:val="both"/>
        <w:rPr>
          <w:rFonts w:ascii="Arial" w:eastAsiaTheme="minorHAnsi" w:hAnsi="Arial" w:cs="Arial"/>
          <w:sz w:val="20"/>
          <w:szCs w:val="20"/>
        </w:rPr>
      </w:pPr>
      <w:r>
        <w:rPr>
          <w:rFonts w:ascii="Arial" w:eastAsiaTheme="minorHAnsi" w:hAnsi="Arial"/>
          <w:sz w:val="20"/>
        </w:rPr>
        <w:t xml:space="preserve">There is no doubt that iX4.0 boosts competitiveness. Various applications contribute to this, such as </w:t>
      </w:r>
      <w:proofErr w:type="spellStart"/>
      <w:r>
        <w:rPr>
          <w:rFonts w:ascii="Arial" w:eastAsiaTheme="minorHAnsi" w:hAnsi="Arial"/>
          <w:sz w:val="20"/>
        </w:rPr>
        <w:t>AlarmMessenger</w:t>
      </w:r>
      <w:proofErr w:type="spellEnd"/>
      <w:r>
        <w:rPr>
          <w:rFonts w:ascii="Arial" w:eastAsiaTheme="minorHAnsi" w:hAnsi="Arial"/>
          <w:sz w:val="20"/>
        </w:rPr>
        <w:t>, which informs the operator of unscheduled downtimes, or Status Monitor, which provides the transparency required when processing MDA and ODA data. And iX4.0 apps can be used for condition monitoring to prevent machine failures before any problems begin: Spindle Check collects information on speed, spindle load, temperature curves, etc., evaluates it, and displays it in graphical form. Axis Check performs these tasks for the linear axes.</w:t>
      </w:r>
    </w:p>
    <w:p w14:paraId="2821CA61" w14:textId="77777777" w:rsidR="00DC2B43" w:rsidRPr="00DC2B43" w:rsidRDefault="00DC2B43" w:rsidP="00DC2B43">
      <w:pPr>
        <w:spacing w:before="240" w:after="200" w:line="360" w:lineRule="auto"/>
        <w:ind w:left="142"/>
        <w:jc w:val="both"/>
        <w:rPr>
          <w:rFonts w:ascii="Arial" w:eastAsiaTheme="minorHAnsi" w:hAnsi="Arial" w:cs="Arial"/>
          <w:b/>
          <w:sz w:val="20"/>
          <w:szCs w:val="20"/>
        </w:rPr>
      </w:pPr>
      <w:r>
        <w:rPr>
          <w:rFonts w:ascii="Arial" w:eastAsiaTheme="minorHAnsi" w:hAnsi="Arial"/>
          <w:b/>
          <w:sz w:val="20"/>
        </w:rPr>
        <w:t>Potential recognized</w:t>
      </w:r>
    </w:p>
    <w:p w14:paraId="335DA3CF" w14:textId="1ED00BCD" w:rsidR="00FA39B6" w:rsidRDefault="00976FE7" w:rsidP="00FA39B6">
      <w:pPr>
        <w:spacing w:after="200" w:line="360" w:lineRule="auto"/>
        <w:ind w:left="142"/>
        <w:jc w:val="both"/>
        <w:rPr>
          <w:rFonts w:ascii="Arial" w:eastAsiaTheme="minorHAnsi" w:hAnsi="Arial" w:cs="Arial"/>
          <w:sz w:val="20"/>
          <w:szCs w:val="20"/>
        </w:rPr>
      </w:pPr>
      <w:proofErr w:type="spellStart"/>
      <w:proofErr w:type="gramStart"/>
      <w:r>
        <w:rPr>
          <w:rFonts w:ascii="Arial" w:eastAsiaTheme="minorHAnsi" w:hAnsi="Arial"/>
          <w:b/>
          <w:sz w:val="20"/>
        </w:rPr>
        <w:t>iXshop</w:t>
      </w:r>
      <w:proofErr w:type="spellEnd"/>
      <w:proofErr w:type="gramEnd"/>
      <w:r>
        <w:rPr>
          <w:rFonts w:ascii="Arial" w:eastAsiaTheme="minorHAnsi" w:hAnsi="Arial"/>
          <w:sz w:val="20"/>
        </w:rPr>
        <w:t xml:space="preserve"> has already </w:t>
      </w:r>
      <w:r w:rsidR="005D7E67">
        <w:rPr>
          <w:rFonts w:ascii="Arial" w:eastAsiaTheme="minorHAnsi" w:hAnsi="Arial"/>
          <w:sz w:val="20"/>
        </w:rPr>
        <w:t xml:space="preserve">attained </w:t>
      </w:r>
      <w:r>
        <w:rPr>
          <w:rFonts w:ascii="Arial" w:eastAsiaTheme="minorHAnsi" w:hAnsi="Arial"/>
          <w:sz w:val="20"/>
        </w:rPr>
        <w:t xml:space="preserve">a great deal of success: </w:t>
      </w:r>
      <w:r w:rsidR="005D7E67">
        <w:rPr>
          <w:rFonts w:ascii="Arial" w:eastAsiaTheme="minorHAnsi" w:hAnsi="Arial"/>
          <w:sz w:val="20"/>
        </w:rPr>
        <w:t>o</w:t>
      </w:r>
      <w:r>
        <w:rPr>
          <w:rFonts w:ascii="Arial" w:eastAsiaTheme="minorHAnsi" w:hAnsi="Arial"/>
          <w:sz w:val="20"/>
        </w:rPr>
        <w:t>ver 1,000 customers use the procurement portal – over 200,000 times a year. Intelligent search functions make it easy to purchase tool holders, accessories, clamping devices, spare parts, and raw materials – all from a single source</w:t>
      </w:r>
      <w:r w:rsidR="005D7E67">
        <w:rPr>
          <w:rFonts w:ascii="Arial" w:eastAsiaTheme="minorHAnsi" w:hAnsi="Arial"/>
          <w:sz w:val="20"/>
        </w:rPr>
        <w:t>,</w:t>
      </w:r>
      <w:r>
        <w:rPr>
          <w:rFonts w:ascii="Arial" w:eastAsiaTheme="minorHAnsi" w:hAnsi="Arial"/>
          <w:sz w:val="20"/>
        </w:rPr>
        <w:t xml:space="preserve"> and, if desired, integrated </w:t>
      </w:r>
      <w:r w:rsidR="005D7E67">
        <w:rPr>
          <w:rFonts w:ascii="Arial" w:eastAsiaTheme="minorHAnsi" w:hAnsi="Arial"/>
          <w:sz w:val="20"/>
        </w:rPr>
        <w:t xml:space="preserve">with </w:t>
      </w:r>
      <w:r>
        <w:rPr>
          <w:rFonts w:ascii="Arial" w:eastAsiaTheme="minorHAnsi" w:hAnsi="Arial"/>
          <w:sz w:val="20"/>
        </w:rPr>
        <w:t>in-house ERP systems. With an available stock level of over 95%, rapid delivery of the 130,000 listed items is guaranteed.</w:t>
      </w:r>
    </w:p>
    <w:p w14:paraId="2A621B5C" w14:textId="2E616ED9" w:rsidR="00FA39B6" w:rsidRPr="00FA39B6" w:rsidRDefault="00FA39B6" w:rsidP="00FA39B6">
      <w:pPr>
        <w:spacing w:after="200" w:line="360" w:lineRule="auto"/>
        <w:ind w:left="142"/>
        <w:jc w:val="both"/>
        <w:rPr>
          <w:rFonts w:ascii="Arial" w:eastAsiaTheme="minorHAnsi" w:hAnsi="Arial" w:cs="Arial"/>
          <w:sz w:val="20"/>
          <w:szCs w:val="20"/>
        </w:rPr>
      </w:pPr>
      <w:r>
        <w:rPr>
          <w:rFonts w:ascii="Arial" w:eastAsiaTheme="minorHAnsi" w:hAnsi="Arial"/>
          <w:sz w:val="20"/>
        </w:rPr>
        <w:t xml:space="preserve">The broad range of products and services available in </w:t>
      </w:r>
      <w:proofErr w:type="spellStart"/>
      <w:r>
        <w:rPr>
          <w:rFonts w:ascii="Arial" w:eastAsiaTheme="minorHAnsi" w:hAnsi="Arial"/>
          <w:sz w:val="20"/>
        </w:rPr>
        <w:t>iXshop</w:t>
      </w:r>
      <w:proofErr w:type="spellEnd"/>
      <w:r>
        <w:rPr>
          <w:rFonts w:ascii="Arial" w:eastAsiaTheme="minorHAnsi" w:hAnsi="Arial"/>
          <w:sz w:val="20"/>
        </w:rPr>
        <w:t xml:space="preserve"> is constantly being expanded, for example</w:t>
      </w:r>
      <w:r w:rsidR="005D7E67">
        <w:rPr>
          <w:rFonts w:ascii="Arial" w:eastAsiaTheme="minorHAnsi" w:hAnsi="Arial"/>
          <w:sz w:val="20"/>
        </w:rPr>
        <w:t>,</w:t>
      </w:r>
      <w:r>
        <w:rPr>
          <w:rFonts w:ascii="Arial" w:eastAsiaTheme="minorHAnsi" w:hAnsi="Arial"/>
          <w:sz w:val="20"/>
        </w:rPr>
        <w:t xml:space="preserve"> by integrating online marketplaces such as that of </w:t>
      </w:r>
      <w:proofErr w:type="spellStart"/>
      <w:r>
        <w:rPr>
          <w:rFonts w:ascii="Arial" w:eastAsiaTheme="minorHAnsi" w:hAnsi="Arial"/>
          <w:sz w:val="20"/>
        </w:rPr>
        <w:t>Klöckner</w:t>
      </w:r>
      <w:proofErr w:type="spellEnd"/>
      <w:r>
        <w:rPr>
          <w:rFonts w:ascii="Arial" w:eastAsiaTheme="minorHAnsi" w:hAnsi="Arial"/>
          <w:sz w:val="20"/>
        </w:rPr>
        <w:t xml:space="preserve"> &amp; Co, the digital pioneer in the steel industry, and also by including numerous brand stores offering high-quality complementary products.</w:t>
      </w:r>
    </w:p>
    <w:p w14:paraId="10C06620" w14:textId="77777777" w:rsidR="00976FE7" w:rsidRDefault="00E6402E" w:rsidP="003C5B9B">
      <w:pPr>
        <w:spacing w:after="200" w:line="360" w:lineRule="auto"/>
        <w:ind w:left="142"/>
        <w:jc w:val="both"/>
        <w:rPr>
          <w:rFonts w:ascii="Arial" w:eastAsiaTheme="minorHAnsi" w:hAnsi="Arial" w:cs="Arial"/>
          <w:sz w:val="20"/>
          <w:szCs w:val="20"/>
        </w:rPr>
      </w:pPr>
      <w:proofErr w:type="spellStart"/>
      <w:proofErr w:type="gramStart"/>
      <w:r>
        <w:rPr>
          <w:rFonts w:ascii="Arial" w:eastAsiaTheme="minorHAnsi" w:hAnsi="Arial"/>
          <w:b/>
          <w:sz w:val="20"/>
        </w:rPr>
        <w:t>iXservices</w:t>
      </w:r>
      <w:proofErr w:type="spellEnd"/>
      <w:proofErr w:type="gramEnd"/>
      <w:r>
        <w:rPr>
          <w:rFonts w:ascii="Arial" w:eastAsiaTheme="minorHAnsi" w:hAnsi="Arial"/>
          <w:sz w:val="20"/>
        </w:rPr>
        <w:t xml:space="preserve"> is the INDEX service portal for managing all machines, including those from third-party suppliers – including fault, repair, maintenance, and care management. An interactive 3D machine model that aids users in identifying and ordering spare parts is a great time-saver. Remote access using smart devices and the teleservice is also available – now using a prepaid system and smartphones in order to avoid costly licensing. The future has most definitely arrived.</w:t>
      </w:r>
    </w:p>
    <w:p w14:paraId="401A9AF6" w14:textId="77777777" w:rsidR="00415D03" w:rsidRPr="00422AE3" w:rsidRDefault="00415D03" w:rsidP="00415D03">
      <w:pPr>
        <w:suppressLineNumbers/>
        <w:spacing w:line="336" w:lineRule="auto"/>
        <w:ind w:left="142" w:right="1843"/>
        <w:rPr>
          <w:rFonts w:ascii="Arial" w:hAnsi="Arial" w:cs="Arial"/>
          <w:sz w:val="20"/>
          <w:szCs w:val="20"/>
        </w:rPr>
      </w:pPr>
      <w:r>
        <w:rPr>
          <w:rFonts w:ascii="Arial" w:hAnsi="Arial"/>
          <w:b/>
          <w:sz w:val="20"/>
        </w:rPr>
        <w:t>Contact:</w:t>
      </w:r>
      <w:r>
        <w:tab/>
      </w:r>
      <w:r>
        <w:rPr>
          <w:rFonts w:ascii="Arial" w:hAnsi="Arial"/>
          <w:sz w:val="20"/>
        </w:rPr>
        <w:t>INDEX-</w:t>
      </w:r>
      <w:proofErr w:type="spellStart"/>
      <w:r>
        <w:rPr>
          <w:rFonts w:ascii="Arial" w:hAnsi="Arial"/>
          <w:sz w:val="20"/>
        </w:rPr>
        <w:t>Werke</w:t>
      </w:r>
      <w:proofErr w:type="spellEnd"/>
      <w:r>
        <w:rPr>
          <w:rFonts w:ascii="Arial" w:hAnsi="Arial"/>
          <w:sz w:val="20"/>
        </w:rPr>
        <w:t xml:space="preserve"> GmbH &amp; Co. KG Hahn &amp; </w:t>
      </w:r>
      <w:proofErr w:type="spellStart"/>
      <w:r>
        <w:rPr>
          <w:rFonts w:ascii="Arial" w:hAnsi="Arial"/>
          <w:sz w:val="20"/>
        </w:rPr>
        <w:t>Tessky</w:t>
      </w:r>
      <w:proofErr w:type="spellEnd"/>
    </w:p>
    <w:p w14:paraId="57B7B831" w14:textId="77777777" w:rsidR="00415D03" w:rsidRPr="00422AE3" w:rsidRDefault="00415D03" w:rsidP="00415D03">
      <w:pPr>
        <w:suppressLineNumbers/>
        <w:spacing w:line="336" w:lineRule="auto"/>
        <w:ind w:left="709" w:right="1843" w:firstLine="709"/>
        <w:rPr>
          <w:rFonts w:ascii="Arial" w:hAnsi="Arial" w:cs="Arial"/>
          <w:sz w:val="20"/>
          <w:szCs w:val="20"/>
        </w:rPr>
      </w:pPr>
      <w:r>
        <w:rPr>
          <w:rFonts w:ascii="Arial" w:hAnsi="Arial"/>
          <w:sz w:val="20"/>
        </w:rPr>
        <w:t>Rainer Gondek</w:t>
      </w:r>
    </w:p>
    <w:p w14:paraId="3E220E10" w14:textId="77777777" w:rsidR="00415D03" w:rsidRPr="00422AE3" w:rsidRDefault="00415D03" w:rsidP="00415D03">
      <w:pPr>
        <w:suppressLineNumbers/>
        <w:spacing w:line="336" w:lineRule="auto"/>
        <w:ind w:left="709" w:right="1843" w:firstLine="709"/>
        <w:rPr>
          <w:rFonts w:ascii="Arial" w:hAnsi="Arial" w:cs="Arial"/>
          <w:sz w:val="20"/>
          <w:szCs w:val="20"/>
        </w:rPr>
      </w:pPr>
      <w:r>
        <w:rPr>
          <w:rFonts w:ascii="Arial" w:hAnsi="Arial"/>
          <w:sz w:val="20"/>
        </w:rPr>
        <w:t xml:space="preserve">Global Marketing Director </w:t>
      </w:r>
    </w:p>
    <w:p w14:paraId="3B82429F" w14:textId="77777777" w:rsidR="00415D03" w:rsidRPr="00C94032" w:rsidRDefault="00415D03" w:rsidP="00415D03">
      <w:pPr>
        <w:suppressLineNumbers/>
        <w:spacing w:line="336" w:lineRule="auto"/>
        <w:ind w:left="709" w:right="1843" w:firstLine="709"/>
        <w:rPr>
          <w:rFonts w:ascii="Arial" w:hAnsi="Arial" w:cs="Arial"/>
          <w:sz w:val="20"/>
          <w:szCs w:val="20"/>
        </w:rPr>
      </w:pPr>
      <w:r>
        <w:rPr>
          <w:rFonts w:ascii="Arial" w:hAnsi="Arial"/>
          <w:sz w:val="20"/>
        </w:rPr>
        <w:t>Phone: +49 (711) 3191-1286</w:t>
      </w:r>
    </w:p>
    <w:p w14:paraId="0F429A31" w14:textId="77777777" w:rsidR="0086192A" w:rsidRPr="00AD266C" w:rsidRDefault="00EF05BA" w:rsidP="00F30ECF">
      <w:pPr>
        <w:suppressLineNumbers/>
        <w:spacing w:line="336" w:lineRule="auto"/>
        <w:ind w:left="709" w:right="1843" w:firstLine="709"/>
        <w:rPr>
          <w:rFonts w:ascii="Arial" w:hAnsi="Arial" w:cs="Arial"/>
          <w:sz w:val="20"/>
          <w:szCs w:val="20"/>
          <w:lang w:val="pt-BR"/>
        </w:rPr>
      </w:pPr>
      <w:hyperlink r:id="rId9">
        <w:r w:rsidR="006676A3" w:rsidRPr="00AD266C">
          <w:rPr>
            <w:rStyle w:val="Hyperlink"/>
            <w:rFonts w:ascii="Arial" w:hAnsi="Arial"/>
            <w:sz w:val="20"/>
            <w:lang w:val="pt-BR"/>
          </w:rPr>
          <w:t>rainer.gondek@index-werke.de</w:t>
        </w:r>
      </w:hyperlink>
      <w:r w:rsidR="006676A3" w:rsidRPr="00AD266C">
        <w:rPr>
          <w:rFonts w:ascii="Arial" w:hAnsi="Arial"/>
          <w:sz w:val="20"/>
          <w:lang w:val="pt-BR"/>
        </w:rPr>
        <w:t xml:space="preserve"> </w:t>
      </w:r>
    </w:p>
    <w:p w14:paraId="092207C5" w14:textId="77777777" w:rsidR="00DB51EF" w:rsidRPr="00AD266C" w:rsidRDefault="00DB51EF" w:rsidP="00F30ECF">
      <w:pPr>
        <w:suppressLineNumbers/>
        <w:spacing w:line="336" w:lineRule="auto"/>
        <w:ind w:right="1843"/>
        <w:rPr>
          <w:rFonts w:ascii="Arial" w:hAnsi="Arial" w:cs="Arial"/>
          <w:sz w:val="20"/>
          <w:szCs w:val="20"/>
          <w:lang w:val="pt-BR"/>
        </w:rPr>
      </w:pPr>
    </w:p>
    <w:p w14:paraId="7990CC5B" w14:textId="35966A6C" w:rsidR="00DB51EF" w:rsidRPr="00AD266C" w:rsidRDefault="00DB51EF" w:rsidP="00F30ECF">
      <w:pPr>
        <w:suppressLineNumbers/>
        <w:spacing w:line="336" w:lineRule="auto"/>
        <w:ind w:right="1843"/>
        <w:rPr>
          <w:rFonts w:ascii="Arial" w:hAnsi="Arial" w:cs="Arial"/>
          <w:sz w:val="20"/>
          <w:szCs w:val="20"/>
          <w:lang w:val="pt-BR"/>
        </w:rPr>
      </w:pPr>
    </w:p>
    <w:p w14:paraId="667D85CA" w14:textId="77777777" w:rsidR="001B1DC2" w:rsidRPr="00AD266C" w:rsidRDefault="001B1DC2" w:rsidP="00F30ECF">
      <w:pPr>
        <w:suppressLineNumbers/>
        <w:spacing w:line="336" w:lineRule="auto"/>
        <w:ind w:right="1843"/>
        <w:rPr>
          <w:rFonts w:ascii="Arial" w:hAnsi="Arial" w:cs="Arial"/>
          <w:sz w:val="20"/>
          <w:szCs w:val="20"/>
          <w:lang w:val="pt-BR"/>
        </w:rPr>
      </w:pPr>
    </w:p>
    <w:p w14:paraId="42FCBD50" w14:textId="77777777" w:rsidR="00DB51EF" w:rsidRPr="00AD266C" w:rsidRDefault="00DB51EF" w:rsidP="00F30ECF">
      <w:pPr>
        <w:suppressLineNumbers/>
        <w:spacing w:line="336" w:lineRule="auto"/>
        <w:ind w:right="1843"/>
        <w:rPr>
          <w:rFonts w:ascii="Arial" w:hAnsi="Arial" w:cs="Arial"/>
          <w:sz w:val="20"/>
          <w:szCs w:val="20"/>
          <w:lang w:val="pt-BR"/>
        </w:rPr>
      </w:pPr>
    </w:p>
    <w:p w14:paraId="22B990F8" w14:textId="77777777" w:rsidR="00A23917" w:rsidRDefault="00A23917" w:rsidP="00A23917">
      <w:pPr>
        <w:suppressLineNumbers/>
        <w:spacing w:line="336" w:lineRule="auto"/>
        <w:ind w:right="1843"/>
        <w:rPr>
          <w:rFonts w:ascii="Arial" w:hAnsi="Arial" w:cs="Arial"/>
          <w:sz w:val="20"/>
          <w:szCs w:val="20"/>
        </w:rPr>
      </w:pPr>
      <w:r>
        <w:rPr>
          <w:rFonts w:ascii="Arial" w:eastAsiaTheme="minorHAnsi" w:hAnsi="Arial" w:cs="Arial"/>
          <w:b/>
          <w:noProof/>
          <w:sz w:val="20"/>
          <w:szCs w:val="20"/>
          <w:lang w:val="de-DE" w:eastAsia="de-DE" w:bidi="ar-SA"/>
        </w:rPr>
        <w:lastRenderedPageBreak/>
        <w:drawing>
          <wp:inline distT="0" distB="0" distL="0" distR="0" wp14:anchorId="56638FFA" wp14:editId="4497503F">
            <wp:extent cx="3305175" cy="3211455"/>
            <wp:effectExtent l="0" t="0" r="0" b="8255"/>
            <wp:docPr id="1" name="Grafik 1" descr="\\infs-12\index\index_intern\VMW_intern\Internet\Web 2.015\Inhalte_NEU\08_Presse\EMO 2019\INDEX_iXworld_Keyvisual_Pres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fs-12\index\index_intern\VMW_intern\Internet\Web 2.015\Inhalte_NEU\08_Presse\EMO 2019\INDEX_iXworld_Keyvisual_Presse.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05175" cy="3211455"/>
                    </a:xfrm>
                    <a:prstGeom prst="rect">
                      <a:avLst/>
                    </a:prstGeom>
                    <a:noFill/>
                    <a:ln>
                      <a:noFill/>
                    </a:ln>
                  </pic:spPr>
                </pic:pic>
              </a:graphicData>
            </a:graphic>
          </wp:inline>
        </w:drawing>
      </w:r>
    </w:p>
    <w:p w14:paraId="43FB2F5E" w14:textId="6C1A06CD" w:rsidR="00A23917" w:rsidRPr="00AA46B0" w:rsidRDefault="00AA46B0" w:rsidP="00A23917">
      <w:pPr>
        <w:suppressLineNumbers/>
        <w:spacing w:line="336" w:lineRule="auto"/>
        <w:ind w:right="1843"/>
        <w:rPr>
          <w:rFonts w:ascii="Arial" w:hAnsi="Arial" w:cs="Arial"/>
          <w:sz w:val="20"/>
          <w:szCs w:val="20"/>
        </w:rPr>
      </w:pPr>
      <w:r w:rsidRPr="00AA46B0">
        <w:rPr>
          <w:rFonts w:ascii="Arial" w:hAnsi="Arial" w:cs="Arial"/>
          <w:sz w:val="20"/>
          <w:szCs w:val="20"/>
        </w:rPr>
        <w:t xml:space="preserve">Picture 1: </w:t>
      </w:r>
      <w:proofErr w:type="spellStart"/>
      <w:r w:rsidRPr="00AA46B0">
        <w:rPr>
          <w:rFonts w:ascii="Arial" w:hAnsi="Arial" w:cs="Arial"/>
          <w:sz w:val="20"/>
          <w:szCs w:val="20"/>
        </w:rPr>
        <w:t>iXworld</w:t>
      </w:r>
      <w:proofErr w:type="spellEnd"/>
      <w:r w:rsidRPr="00AA46B0">
        <w:rPr>
          <w:rFonts w:ascii="Arial" w:hAnsi="Arial" w:cs="Arial"/>
          <w:sz w:val="20"/>
          <w:szCs w:val="20"/>
        </w:rPr>
        <w:t xml:space="preserve"> – </w:t>
      </w:r>
      <w:proofErr w:type="gramStart"/>
      <w:r w:rsidRPr="00AA46B0">
        <w:rPr>
          <w:rFonts w:ascii="Arial" w:hAnsi="Arial" w:cs="Arial"/>
          <w:sz w:val="20"/>
          <w:szCs w:val="20"/>
        </w:rPr>
        <w:t xml:space="preserve">Digital </w:t>
      </w:r>
      <w:r w:rsidR="00A23917" w:rsidRPr="00AA46B0">
        <w:rPr>
          <w:rFonts w:ascii="Arial" w:hAnsi="Arial" w:cs="Arial"/>
          <w:sz w:val="20"/>
          <w:szCs w:val="20"/>
        </w:rPr>
        <w:t xml:space="preserve"> Integration</w:t>
      </w:r>
      <w:proofErr w:type="gramEnd"/>
      <w:r w:rsidR="00A23917" w:rsidRPr="00AA46B0">
        <w:rPr>
          <w:rFonts w:ascii="Arial" w:hAnsi="Arial" w:cs="Arial"/>
          <w:sz w:val="20"/>
          <w:szCs w:val="20"/>
        </w:rPr>
        <w:t xml:space="preserve"> </w:t>
      </w:r>
      <w:r w:rsidRPr="00AA46B0">
        <w:rPr>
          <w:rFonts w:ascii="Arial" w:hAnsi="Arial" w:cs="Arial"/>
          <w:sz w:val="20"/>
          <w:szCs w:val="20"/>
        </w:rPr>
        <w:t>at</w:t>
      </w:r>
      <w:r w:rsidR="00A23917" w:rsidRPr="00AA46B0">
        <w:rPr>
          <w:rFonts w:ascii="Arial" w:hAnsi="Arial" w:cs="Arial"/>
          <w:sz w:val="20"/>
          <w:szCs w:val="20"/>
        </w:rPr>
        <w:t xml:space="preserve"> INDEX</w:t>
      </w:r>
    </w:p>
    <w:p w14:paraId="1655089C" w14:textId="77777777" w:rsidR="00A23917" w:rsidRPr="00AA46B0" w:rsidRDefault="00A23917" w:rsidP="00A23917">
      <w:pPr>
        <w:suppressLineNumbers/>
        <w:spacing w:line="336" w:lineRule="auto"/>
        <w:ind w:right="1843"/>
        <w:rPr>
          <w:rFonts w:ascii="Arial" w:hAnsi="Arial" w:cs="Arial"/>
          <w:sz w:val="20"/>
          <w:szCs w:val="20"/>
        </w:rPr>
      </w:pPr>
    </w:p>
    <w:p w14:paraId="57380BE2" w14:textId="77777777" w:rsidR="00A23917" w:rsidRDefault="00A23917" w:rsidP="00A23917">
      <w:pPr>
        <w:suppressLineNumbers/>
        <w:spacing w:line="336" w:lineRule="auto"/>
        <w:ind w:right="1843"/>
        <w:rPr>
          <w:rFonts w:ascii="Arial" w:hAnsi="Arial" w:cs="Arial"/>
          <w:sz w:val="20"/>
          <w:szCs w:val="20"/>
        </w:rPr>
      </w:pPr>
      <w:r>
        <w:rPr>
          <w:rFonts w:ascii="Arial" w:hAnsi="Arial" w:cs="Arial"/>
          <w:noProof/>
          <w:sz w:val="20"/>
          <w:szCs w:val="20"/>
          <w:lang w:val="de-DE" w:eastAsia="de-DE" w:bidi="ar-SA"/>
        </w:rPr>
        <w:drawing>
          <wp:inline distT="0" distB="0" distL="0" distR="0" wp14:anchorId="7BEE6656" wp14:editId="03D8EF33">
            <wp:extent cx="4648200" cy="3286251"/>
            <wp:effectExtent l="0" t="0" r="0" b="9525"/>
            <wp:docPr id="2" name="Grafik 2" descr="\\infs-12\index\index_intern\VMW_intern\Internet\Web 2.015\Inhalte_NEU\08_Presse\EMO 2019\MS32-6_View A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nfs-12\index\index_intern\VMW_intern\Internet\Web 2.015\Inhalte_NEU\08_Presse\EMO 2019\MS32-6_View A1a.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648200" cy="3286251"/>
                    </a:xfrm>
                    <a:prstGeom prst="rect">
                      <a:avLst/>
                    </a:prstGeom>
                    <a:noFill/>
                    <a:ln>
                      <a:noFill/>
                    </a:ln>
                  </pic:spPr>
                </pic:pic>
              </a:graphicData>
            </a:graphic>
          </wp:inline>
        </w:drawing>
      </w:r>
    </w:p>
    <w:p w14:paraId="1C2CB452" w14:textId="77777777" w:rsidR="00A23917" w:rsidRDefault="00A23917" w:rsidP="00A23917">
      <w:pPr>
        <w:suppressLineNumbers/>
        <w:spacing w:line="336" w:lineRule="auto"/>
        <w:ind w:right="1843"/>
        <w:rPr>
          <w:rFonts w:ascii="Arial" w:hAnsi="Arial" w:cs="Arial"/>
          <w:sz w:val="20"/>
          <w:szCs w:val="20"/>
        </w:rPr>
      </w:pPr>
    </w:p>
    <w:p w14:paraId="7A0E71BF" w14:textId="3FCAA1DA" w:rsidR="00A23917" w:rsidRPr="00AA46B0" w:rsidRDefault="00AA46B0" w:rsidP="00A23917">
      <w:pPr>
        <w:suppressLineNumbers/>
        <w:spacing w:line="336" w:lineRule="auto"/>
        <w:ind w:right="1843"/>
        <w:rPr>
          <w:rFonts w:ascii="Arial" w:hAnsi="Arial" w:cs="Arial"/>
          <w:sz w:val="20"/>
          <w:szCs w:val="20"/>
        </w:rPr>
      </w:pPr>
      <w:proofErr w:type="gramStart"/>
      <w:r>
        <w:rPr>
          <w:rFonts w:ascii="Arial" w:hAnsi="Arial" w:cs="Arial"/>
          <w:sz w:val="20"/>
          <w:szCs w:val="20"/>
        </w:rPr>
        <w:t>picture</w:t>
      </w:r>
      <w:proofErr w:type="gramEnd"/>
      <w:r w:rsidR="00A23917" w:rsidRPr="00AA46B0">
        <w:rPr>
          <w:rFonts w:ascii="Arial" w:hAnsi="Arial" w:cs="Arial"/>
          <w:sz w:val="20"/>
          <w:szCs w:val="20"/>
        </w:rPr>
        <w:t xml:space="preserve"> 2: INDEX </w:t>
      </w:r>
      <w:proofErr w:type="spellStart"/>
      <w:r w:rsidRPr="00AA46B0">
        <w:rPr>
          <w:rFonts w:ascii="Arial" w:hAnsi="Arial" w:cs="Arial"/>
          <w:sz w:val="20"/>
          <w:szCs w:val="20"/>
        </w:rPr>
        <w:t>Multispindle</w:t>
      </w:r>
      <w:proofErr w:type="spellEnd"/>
      <w:r w:rsidRPr="00AA46B0">
        <w:rPr>
          <w:rFonts w:ascii="Arial" w:hAnsi="Arial" w:cs="Arial"/>
          <w:sz w:val="20"/>
          <w:szCs w:val="20"/>
        </w:rPr>
        <w:t xml:space="preserve"> automatic machine</w:t>
      </w:r>
      <w:r w:rsidR="00A23917" w:rsidRPr="00AA46B0">
        <w:rPr>
          <w:rFonts w:ascii="Arial" w:hAnsi="Arial" w:cs="Arial"/>
          <w:sz w:val="20"/>
          <w:szCs w:val="20"/>
        </w:rPr>
        <w:t xml:space="preserve"> MS32-6 – </w:t>
      </w:r>
      <w:r w:rsidRPr="00AA46B0">
        <w:rPr>
          <w:rFonts w:ascii="Arial" w:hAnsi="Arial" w:cs="Arial"/>
          <w:sz w:val="20"/>
          <w:szCs w:val="20"/>
        </w:rPr>
        <w:t xml:space="preserve">flexible and highly </w:t>
      </w:r>
      <w:proofErr w:type="spellStart"/>
      <w:r w:rsidRPr="00AA46B0">
        <w:rPr>
          <w:rFonts w:ascii="Arial" w:hAnsi="Arial" w:cs="Arial"/>
          <w:sz w:val="20"/>
          <w:szCs w:val="20"/>
        </w:rPr>
        <w:t>productiv</w:t>
      </w:r>
      <w:proofErr w:type="spellEnd"/>
    </w:p>
    <w:p w14:paraId="172EA2ED" w14:textId="77777777" w:rsidR="00A23917" w:rsidRDefault="00A23917" w:rsidP="00A23917">
      <w:pPr>
        <w:suppressLineNumbers/>
        <w:spacing w:line="336" w:lineRule="auto"/>
        <w:ind w:right="1843"/>
        <w:rPr>
          <w:rFonts w:ascii="Arial" w:hAnsi="Arial" w:cs="Arial"/>
          <w:sz w:val="20"/>
          <w:szCs w:val="20"/>
        </w:rPr>
      </w:pPr>
      <w:r>
        <w:rPr>
          <w:rFonts w:ascii="Arial" w:hAnsi="Arial" w:cs="Arial"/>
          <w:noProof/>
          <w:sz w:val="20"/>
          <w:szCs w:val="20"/>
          <w:lang w:val="de-DE" w:eastAsia="de-DE" w:bidi="ar-SA"/>
        </w:rPr>
        <w:lastRenderedPageBreak/>
        <w:drawing>
          <wp:inline distT="0" distB="0" distL="0" distR="0" wp14:anchorId="345D380B" wp14:editId="773BC088">
            <wp:extent cx="5029200" cy="2657475"/>
            <wp:effectExtent l="0" t="0" r="0" b="9525"/>
            <wp:docPr id="3" name="Grafik 3" descr="\\infs-12\index\index_intern\VMW_intern\Internet\Web 2.015\Inhalte_NEU\08_Presse\EMO 2019\C200_View 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fs-12\index\index_intern\VMW_intern\Internet\Web 2.015\Inhalte_NEU\08_Presse\EMO 2019\C200_View A.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25401"/>
                    <a:stretch/>
                  </pic:blipFill>
                  <pic:spPr bwMode="auto">
                    <a:xfrm>
                      <a:off x="0" y="0"/>
                      <a:ext cx="5029200" cy="2657475"/>
                    </a:xfrm>
                    <a:prstGeom prst="rect">
                      <a:avLst/>
                    </a:prstGeom>
                    <a:noFill/>
                    <a:ln>
                      <a:noFill/>
                    </a:ln>
                    <a:extLst>
                      <a:ext uri="{53640926-AAD7-44D8-BBD7-CCE9431645EC}">
                        <a14:shadowObscured xmlns:a14="http://schemas.microsoft.com/office/drawing/2010/main"/>
                      </a:ext>
                    </a:extLst>
                  </pic:spPr>
                </pic:pic>
              </a:graphicData>
            </a:graphic>
          </wp:inline>
        </w:drawing>
      </w:r>
    </w:p>
    <w:p w14:paraId="732D1F35" w14:textId="77777777" w:rsidR="00A23917" w:rsidRDefault="00A23917" w:rsidP="00A23917">
      <w:pPr>
        <w:suppressLineNumbers/>
        <w:spacing w:line="336" w:lineRule="auto"/>
        <w:ind w:right="1843"/>
        <w:rPr>
          <w:rFonts w:ascii="Arial" w:hAnsi="Arial" w:cs="Arial"/>
          <w:sz w:val="20"/>
          <w:szCs w:val="20"/>
        </w:rPr>
      </w:pPr>
    </w:p>
    <w:p w14:paraId="25132E8A" w14:textId="77777777" w:rsidR="00A23917" w:rsidRDefault="00A23917" w:rsidP="00A23917">
      <w:pPr>
        <w:suppressLineNumbers/>
        <w:spacing w:line="336" w:lineRule="auto"/>
        <w:ind w:right="1843"/>
        <w:rPr>
          <w:rFonts w:ascii="Arial" w:hAnsi="Arial" w:cs="Arial"/>
          <w:sz w:val="20"/>
          <w:szCs w:val="20"/>
        </w:rPr>
      </w:pPr>
    </w:p>
    <w:p w14:paraId="6BED2864" w14:textId="77777777" w:rsidR="00A23917" w:rsidRDefault="00A23917" w:rsidP="00A23917">
      <w:pPr>
        <w:suppressLineNumbers/>
        <w:spacing w:line="336" w:lineRule="auto"/>
        <w:ind w:right="1843"/>
        <w:rPr>
          <w:rFonts w:ascii="Arial" w:hAnsi="Arial" w:cs="Arial"/>
          <w:sz w:val="20"/>
          <w:szCs w:val="20"/>
        </w:rPr>
      </w:pPr>
      <w:r>
        <w:rPr>
          <w:rFonts w:ascii="Arial" w:hAnsi="Arial" w:cs="Arial"/>
          <w:noProof/>
          <w:sz w:val="20"/>
          <w:szCs w:val="20"/>
          <w:lang w:val="de-DE" w:eastAsia="de-DE" w:bidi="ar-SA"/>
        </w:rPr>
        <w:drawing>
          <wp:inline distT="0" distB="0" distL="0" distR="0" wp14:anchorId="4A5606A2" wp14:editId="61495DF9">
            <wp:extent cx="5029200" cy="3562350"/>
            <wp:effectExtent l="0" t="0" r="0" b="0"/>
            <wp:docPr id="4" name="Grafik 4" descr="\\infs-12\index\index_intern\VMW_intern\Internet\Web 2.015\Inhalte_NEU\08_Presse\EMO 2019\C200_View 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nfs-12\index\index_intern\VMW_intern\Internet\Web 2.015\Inhalte_NEU\08_Presse\EMO 2019\C200_View C.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029200" cy="3562350"/>
                    </a:xfrm>
                    <a:prstGeom prst="rect">
                      <a:avLst/>
                    </a:prstGeom>
                    <a:noFill/>
                    <a:ln>
                      <a:noFill/>
                    </a:ln>
                  </pic:spPr>
                </pic:pic>
              </a:graphicData>
            </a:graphic>
          </wp:inline>
        </w:drawing>
      </w:r>
    </w:p>
    <w:p w14:paraId="04337061" w14:textId="77777777" w:rsidR="00A23917" w:rsidRDefault="00A23917" w:rsidP="00A23917">
      <w:pPr>
        <w:suppressLineNumbers/>
        <w:spacing w:line="336" w:lineRule="auto"/>
        <w:ind w:right="1843"/>
        <w:rPr>
          <w:rFonts w:ascii="Arial" w:hAnsi="Arial" w:cs="Arial"/>
          <w:sz w:val="20"/>
          <w:szCs w:val="20"/>
        </w:rPr>
      </w:pPr>
    </w:p>
    <w:p w14:paraId="446AE9DE" w14:textId="325244C4" w:rsidR="00A23917" w:rsidRPr="00AA46B0" w:rsidRDefault="00AA46B0" w:rsidP="00A23917">
      <w:pPr>
        <w:suppressLineNumbers/>
        <w:spacing w:line="336" w:lineRule="auto"/>
        <w:ind w:right="1843"/>
        <w:rPr>
          <w:rFonts w:ascii="Arial" w:hAnsi="Arial" w:cs="Arial"/>
          <w:sz w:val="20"/>
          <w:szCs w:val="20"/>
        </w:rPr>
      </w:pPr>
      <w:r>
        <w:rPr>
          <w:rFonts w:ascii="Arial" w:hAnsi="Arial" w:cs="Arial"/>
          <w:sz w:val="20"/>
          <w:szCs w:val="20"/>
        </w:rPr>
        <w:t>picture</w:t>
      </w:r>
      <w:r w:rsidR="00A23917" w:rsidRPr="00AA46B0">
        <w:rPr>
          <w:rFonts w:ascii="Arial" w:hAnsi="Arial" w:cs="Arial"/>
          <w:sz w:val="20"/>
          <w:szCs w:val="20"/>
        </w:rPr>
        <w:t xml:space="preserve"> 3: INDEX </w:t>
      </w:r>
      <w:r w:rsidRPr="00AA46B0">
        <w:rPr>
          <w:rFonts w:ascii="Arial" w:hAnsi="Arial" w:cs="Arial"/>
          <w:sz w:val="20"/>
          <w:szCs w:val="20"/>
        </w:rPr>
        <w:t>p</w:t>
      </w:r>
      <w:r w:rsidR="00EF05BA">
        <w:rPr>
          <w:rFonts w:ascii="Arial" w:hAnsi="Arial" w:cs="Arial"/>
          <w:sz w:val="20"/>
          <w:szCs w:val="20"/>
        </w:rPr>
        <w:t>roduction turni</w:t>
      </w:r>
      <w:r w:rsidRPr="00AA46B0">
        <w:rPr>
          <w:rFonts w:ascii="Arial" w:hAnsi="Arial" w:cs="Arial"/>
          <w:sz w:val="20"/>
          <w:szCs w:val="20"/>
        </w:rPr>
        <w:t xml:space="preserve">ng </w:t>
      </w:r>
      <w:bookmarkStart w:id="0" w:name="_GoBack"/>
      <w:bookmarkEnd w:id="0"/>
      <w:r w:rsidRPr="00AA46B0">
        <w:rPr>
          <w:rFonts w:ascii="Arial" w:hAnsi="Arial" w:cs="Arial"/>
          <w:sz w:val="20"/>
          <w:szCs w:val="20"/>
        </w:rPr>
        <w:t>machine</w:t>
      </w:r>
      <w:r w:rsidR="00A23917" w:rsidRPr="00AA46B0">
        <w:rPr>
          <w:rFonts w:ascii="Arial" w:hAnsi="Arial" w:cs="Arial"/>
          <w:sz w:val="20"/>
          <w:szCs w:val="20"/>
        </w:rPr>
        <w:t xml:space="preserve"> C200 </w:t>
      </w:r>
      <w:r w:rsidR="00A23917" w:rsidRPr="00AA46B0">
        <w:rPr>
          <w:rFonts w:ascii="Arial" w:hAnsi="Arial" w:cs="Arial"/>
          <w:i/>
          <w:sz w:val="20"/>
          <w:szCs w:val="20"/>
        </w:rPr>
        <w:t>tandem</w:t>
      </w:r>
      <w:r w:rsidR="00A23917" w:rsidRPr="00AA46B0">
        <w:rPr>
          <w:rFonts w:ascii="Arial" w:hAnsi="Arial" w:cs="Arial"/>
          <w:sz w:val="20"/>
          <w:szCs w:val="20"/>
        </w:rPr>
        <w:t xml:space="preserve"> – </w:t>
      </w:r>
      <w:r w:rsidRPr="00AA46B0">
        <w:rPr>
          <w:rFonts w:ascii="Arial" w:hAnsi="Arial" w:cs="Arial"/>
          <w:sz w:val="20"/>
          <w:szCs w:val="20"/>
        </w:rPr>
        <w:t>double productivity</w:t>
      </w:r>
    </w:p>
    <w:p w14:paraId="549ABF11" w14:textId="77777777" w:rsidR="00A23917" w:rsidRPr="00AA46B0" w:rsidRDefault="00A23917" w:rsidP="00A23917">
      <w:pPr>
        <w:suppressLineNumbers/>
        <w:spacing w:line="336" w:lineRule="auto"/>
        <w:ind w:right="1843"/>
        <w:rPr>
          <w:rFonts w:ascii="Arial" w:hAnsi="Arial" w:cs="Arial"/>
          <w:sz w:val="20"/>
          <w:szCs w:val="20"/>
        </w:rPr>
      </w:pPr>
    </w:p>
    <w:p w14:paraId="4FA0CBB6" w14:textId="77777777" w:rsidR="00A23917" w:rsidRDefault="00A23917" w:rsidP="00A23917">
      <w:pPr>
        <w:suppressLineNumbers/>
        <w:spacing w:line="336" w:lineRule="auto"/>
        <w:ind w:right="1843"/>
        <w:rPr>
          <w:rFonts w:ascii="Arial" w:hAnsi="Arial" w:cs="Arial"/>
          <w:sz w:val="20"/>
          <w:szCs w:val="20"/>
        </w:rPr>
      </w:pPr>
      <w:r>
        <w:rPr>
          <w:rFonts w:ascii="Arial" w:hAnsi="Arial" w:cs="Arial"/>
          <w:noProof/>
          <w:sz w:val="20"/>
          <w:szCs w:val="20"/>
          <w:lang w:val="de-DE" w:eastAsia="de-DE" w:bidi="ar-SA"/>
        </w:rPr>
        <w:lastRenderedPageBreak/>
        <w:drawing>
          <wp:inline distT="0" distB="0" distL="0" distR="0" wp14:anchorId="56A71397" wp14:editId="62A7648A">
            <wp:extent cx="3686175" cy="2752725"/>
            <wp:effectExtent l="0" t="0" r="9525" b="9525"/>
            <wp:docPr id="5" name="Grafik 5" descr="\\infs-12\index\index_intern\VMW_intern\Internet\Web 2.015\Inhalte_NEU\08_Presse\EMO 2019\b500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nfs-12\index\index_intern\VMW_intern\Internet\Web 2.015\Inhalte_NEU\08_Presse\EMO 2019\b500_001.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28818" r="26843"/>
                    <a:stretch/>
                  </pic:blipFill>
                  <pic:spPr bwMode="auto">
                    <a:xfrm>
                      <a:off x="0" y="0"/>
                      <a:ext cx="3686175" cy="2752725"/>
                    </a:xfrm>
                    <a:prstGeom prst="rect">
                      <a:avLst/>
                    </a:prstGeom>
                    <a:noFill/>
                    <a:ln>
                      <a:noFill/>
                    </a:ln>
                    <a:extLst>
                      <a:ext uri="{53640926-AAD7-44D8-BBD7-CCE9431645EC}">
                        <a14:shadowObscured xmlns:a14="http://schemas.microsoft.com/office/drawing/2010/main"/>
                      </a:ext>
                    </a:extLst>
                  </pic:spPr>
                </pic:pic>
              </a:graphicData>
            </a:graphic>
          </wp:inline>
        </w:drawing>
      </w:r>
    </w:p>
    <w:p w14:paraId="66B3EB78" w14:textId="5900DC02" w:rsidR="00A23917" w:rsidRPr="00F30ECF" w:rsidRDefault="00AA46B0" w:rsidP="00A23917">
      <w:pPr>
        <w:suppressLineNumbers/>
        <w:spacing w:line="336" w:lineRule="auto"/>
        <w:ind w:right="1843"/>
        <w:rPr>
          <w:rFonts w:ascii="Arial" w:hAnsi="Arial" w:cs="Arial"/>
          <w:sz w:val="20"/>
          <w:szCs w:val="20"/>
        </w:rPr>
      </w:pPr>
      <w:proofErr w:type="gramStart"/>
      <w:r>
        <w:rPr>
          <w:rFonts w:ascii="Arial" w:hAnsi="Arial" w:cs="Arial"/>
          <w:sz w:val="20"/>
          <w:szCs w:val="20"/>
        </w:rPr>
        <w:t>picture</w:t>
      </w:r>
      <w:proofErr w:type="gramEnd"/>
      <w:r w:rsidR="00A23917">
        <w:rPr>
          <w:rFonts w:ascii="Arial" w:hAnsi="Arial" w:cs="Arial"/>
          <w:sz w:val="20"/>
          <w:szCs w:val="20"/>
        </w:rPr>
        <w:t xml:space="preserve"> 4: INDEX </w:t>
      </w:r>
      <w:r>
        <w:rPr>
          <w:rFonts w:ascii="Arial" w:hAnsi="Arial" w:cs="Arial"/>
          <w:sz w:val="20"/>
          <w:szCs w:val="20"/>
        </w:rPr>
        <w:t xml:space="preserve">universal turning machine </w:t>
      </w:r>
      <w:r w:rsidR="00A23917">
        <w:rPr>
          <w:rFonts w:ascii="Arial" w:hAnsi="Arial" w:cs="Arial"/>
          <w:sz w:val="20"/>
          <w:szCs w:val="20"/>
        </w:rPr>
        <w:t>B500</w:t>
      </w:r>
    </w:p>
    <w:p w14:paraId="1F5D3915" w14:textId="77777777" w:rsidR="00A23917" w:rsidRPr="00F30ECF" w:rsidRDefault="00A23917" w:rsidP="00A23917">
      <w:pPr>
        <w:suppressLineNumbers/>
        <w:spacing w:line="336" w:lineRule="auto"/>
        <w:ind w:right="1843"/>
        <w:rPr>
          <w:rFonts w:ascii="Arial" w:hAnsi="Arial" w:cs="Arial"/>
          <w:sz w:val="20"/>
          <w:szCs w:val="20"/>
        </w:rPr>
      </w:pPr>
    </w:p>
    <w:p w14:paraId="6111CA56" w14:textId="0A4C0DC9" w:rsidR="00196A6E" w:rsidRPr="00AD266C" w:rsidRDefault="00196A6E" w:rsidP="00F30ECF">
      <w:pPr>
        <w:suppressLineNumbers/>
        <w:spacing w:line="336" w:lineRule="auto"/>
        <w:ind w:right="1843"/>
        <w:rPr>
          <w:rFonts w:ascii="Arial" w:hAnsi="Arial" w:cs="Arial"/>
          <w:sz w:val="20"/>
          <w:szCs w:val="20"/>
          <w:lang w:val="pt-BR"/>
        </w:rPr>
      </w:pPr>
    </w:p>
    <w:sectPr w:rsidR="00196A6E" w:rsidRPr="00AD266C" w:rsidSect="00F30ECF">
      <w:headerReference w:type="default" r:id="rId15"/>
      <w:footerReference w:type="default" r:id="rId16"/>
      <w:type w:val="continuous"/>
      <w:pgSz w:w="11906" w:h="16838" w:code="9"/>
      <w:pgMar w:top="993" w:right="2267" w:bottom="1134" w:left="1701" w:header="709" w:footer="454" w:gutter="0"/>
      <w:lnNumType w:countBy="5" w:restart="continuou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C07A46C" w14:textId="77777777" w:rsidR="000F02C1" w:rsidRDefault="000F02C1">
      <w:r>
        <w:separator/>
      </w:r>
    </w:p>
  </w:endnote>
  <w:endnote w:type="continuationSeparator" w:id="0">
    <w:p w14:paraId="43E38C25" w14:textId="77777777" w:rsidR="000F02C1" w:rsidRDefault="000F02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LHOGI B+ Univers">
    <w:altName w:val="Arial"/>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49027D" w14:textId="77777777" w:rsidR="00F76584" w:rsidRPr="002A0A1F" w:rsidRDefault="00F76584">
    <w:pPr>
      <w:pStyle w:val="Fuzeile"/>
      <w:rPr>
        <w:rFonts w:ascii="Arial" w:hAnsi="Arial" w:cs="Arial"/>
        <w:sz w:val="18"/>
        <w:szCs w:val="18"/>
      </w:rPr>
    </w:pPr>
    <w:r>
      <w:rPr>
        <w:rFonts w:ascii="Arial" w:hAnsi="Arial"/>
        <w:sz w:val="18"/>
      </w:rPr>
      <w:t xml:space="preserve">                                                               Page </w:t>
    </w:r>
    <w:r w:rsidRPr="002A0A1F">
      <w:rPr>
        <w:rStyle w:val="Seitenzahl"/>
        <w:rFonts w:ascii="Arial" w:hAnsi="Arial" w:cs="Arial"/>
        <w:sz w:val="18"/>
        <w:szCs w:val="18"/>
      </w:rPr>
      <w:fldChar w:fldCharType="begin"/>
    </w:r>
    <w:r w:rsidRPr="002A0A1F">
      <w:rPr>
        <w:rStyle w:val="Seitenzahl"/>
        <w:rFonts w:ascii="Arial" w:hAnsi="Arial" w:cs="Arial"/>
        <w:sz w:val="18"/>
        <w:szCs w:val="18"/>
      </w:rPr>
      <w:instrText xml:space="preserve"> PAGE </w:instrText>
    </w:r>
    <w:r w:rsidRPr="002A0A1F">
      <w:rPr>
        <w:rStyle w:val="Seitenzahl"/>
        <w:rFonts w:ascii="Arial" w:hAnsi="Arial" w:cs="Arial"/>
        <w:sz w:val="18"/>
        <w:szCs w:val="18"/>
      </w:rPr>
      <w:fldChar w:fldCharType="separate"/>
    </w:r>
    <w:r w:rsidR="00EF05BA">
      <w:rPr>
        <w:rStyle w:val="Seitenzahl"/>
        <w:rFonts w:ascii="Arial" w:hAnsi="Arial" w:cs="Arial"/>
        <w:noProof/>
        <w:sz w:val="18"/>
        <w:szCs w:val="18"/>
      </w:rPr>
      <w:t>4</w:t>
    </w:r>
    <w:r w:rsidRPr="002A0A1F">
      <w:rPr>
        <w:rStyle w:val="Seitenzahl"/>
        <w:rFonts w:ascii="Arial" w:hAnsi="Arial" w:cs="Arial"/>
        <w:sz w:val="18"/>
        <w:szCs w:val="18"/>
      </w:rPr>
      <w:fldChar w:fldCharType="end"/>
    </w:r>
    <w:r>
      <w:rPr>
        <w:rStyle w:val="Seitenzahl"/>
        <w:rFonts w:ascii="Arial" w:hAnsi="Arial"/>
        <w:sz w:val="18"/>
      </w:rPr>
      <w:t xml:space="preserve"> of </w:t>
    </w:r>
    <w:r w:rsidRPr="002A0A1F">
      <w:rPr>
        <w:rStyle w:val="Seitenzahl"/>
        <w:rFonts w:ascii="Arial" w:hAnsi="Arial" w:cs="Arial"/>
        <w:sz w:val="18"/>
        <w:szCs w:val="18"/>
      </w:rPr>
      <w:fldChar w:fldCharType="begin"/>
    </w:r>
    <w:r w:rsidRPr="002A0A1F">
      <w:rPr>
        <w:rStyle w:val="Seitenzahl"/>
        <w:rFonts w:ascii="Arial" w:hAnsi="Arial" w:cs="Arial"/>
        <w:sz w:val="18"/>
        <w:szCs w:val="18"/>
      </w:rPr>
      <w:instrText xml:space="preserve"> NUMPAGES </w:instrText>
    </w:r>
    <w:r w:rsidRPr="002A0A1F">
      <w:rPr>
        <w:rStyle w:val="Seitenzahl"/>
        <w:rFonts w:ascii="Arial" w:hAnsi="Arial" w:cs="Arial"/>
        <w:sz w:val="18"/>
        <w:szCs w:val="18"/>
      </w:rPr>
      <w:fldChar w:fldCharType="separate"/>
    </w:r>
    <w:r w:rsidR="00EF05BA">
      <w:rPr>
        <w:rStyle w:val="Seitenzahl"/>
        <w:rFonts w:ascii="Arial" w:hAnsi="Arial" w:cs="Arial"/>
        <w:noProof/>
        <w:sz w:val="18"/>
        <w:szCs w:val="18"/>
      </w:rPr>
      <w:t>5</w:t>
    </w:r>
    <w:r w:rsidRPr="002A0A1F">
      <w:rPr>
        <w:rStyle w:val="Seitenzahl"/>
        <w:rFonts w:ascii="Arial" w:hAnsi="Arial" w:cs="Arial"/>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6544E31" w14:textId="77777777" w:rsidR="000F02C1" w:rsidRDefault="000F02C1">
      <w:r>
        <w:separator/>
      </w:r>
    </w:p>
  </w:footnote>
  <w:footnote w:type="continuationSeparator" w:id="0">
    <w:p w14:paraId="2A76DA02" w14:textId="77777777" w:rsidR="000F02C1" w:rsidRDefault="000F02C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139E71" w14:textId="77777777" w:rsidR="00F76584" w:rsidRPr="003D200C" w:rsidRDefault="00F76584" w:rsidP="00AE64C2">
    <w:pPr>
      <w:pStyle w:val="Kopfzeile"/>
      <w:tabs>
        <w:tab w:val="clear" w:pos="9072"/>
        <w:tab w:val="right" w:pos="9360"/>
      </w:tabs>
      <w:ind w:left="2544" w:firstLine="4296"/>
    </w:pPr>
    <w:r>
      <w:tab/>
    </w:r>
    <w:r>
      <w:rPr>
        <w:noProof/>
        <w:lang w:val="de-DE" w:eastAsia="de-DE" w:bidi="ar-SA"/>
      </w:rPr>
      <w:drawing>
        <wp:inline distT="0" distB="0" distL="0" distR="0" wp14:anchorId="03DC1412" wp14:editId="2CFA9A82">
          <wp:extent cx="904875" cy="200025"/>
          <wp:effectExtent l="0" t="0" r="9525" b="9525"/>
          <wp:docPr id="6" name="Bild 2" descr="INDEX-25mm-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NDEX-25mm-Blac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4875" cy="200025"/>
                  </a:xfrm>
                  <a:prstGeom prst="rect">
                    <a:avLst/>
                  </a:prstGeom>
                  <a:noFill/>
                  <a:ln>
                    <a:noFill/>
                  </a:ln>
                </pic:spPr>
              </pic:pic>
            </a:graphicData>
          </a:graphic>
        </wp:inline>
      </w:drawing>
    </w:r>
  </w:p>
  <w:p w14:paraId="01B2581B" w14:textId="77777777" w:rsidR="008C66BE" w:rsidRDefault="008C66BE" w:rsidP="008C66BE">
    <w:pPr>
      <w:pStyle w:val="Kopfzeile"/>
      <w:tabs>
        <w:tab w:val="clear" w:pos="4536"/>
        <w:tab w:val="clear" w:pos="9072"/>
      </w:tabs>
      <w:ind w:left="6840"/>
      <w:jc w:val="right"/>
      <w:rPr>
        <w:rFonts w:ascii="Arial" w:hAnsi="Arial" w:cs="Arial"/>
        <w:sz w:val="16"/>
      </w:rPr>
    </w:pPr>
  </w:p>
  <w:p w14:paraId="31EAAB72" w14:textId="77777777" w:rsidR="008C66BE" w:rsidRPr="003D200C" w:rsidRDefault="000D22C6" w:rsidP="00467F33">
    <w:pPr>
      <w:pStyle w:val="Kopfzeile"/>
      <w:tabs>
        <w:tab w:val="clear" w:pos="4536"/>
        <w:tab w:val="clear" w:pos="9072"/>
      </w:tabs>
      <w:ind w:left="6840" w:right="-1560"/>
      <w:jc w:val="center"/>
      <w:rPr>
        <w:rFonts w:ascii="Arial" w:hAnsi="Arial" w:cs="Arial"/>
        <w:sz w:val="16"/>
      </w:rPr>
    </w:pPr>
    <w:r>
      <w:rPr>
        <w:rFonts w:ascii="Arial" w:hAnsi="Arial"/>
        <w:sz w:val="16"/>
      </w:rPr>
      <w:t xml:space="preserve">                     Preview EMO 2019</w:t>
    </w:r>
  </w:p>
  <w:p w14:paraId="12C011A1" w14:textId="77777777" w:rsidR="00467F33" w:rsidRPr="003D200C" w:rsidRDefault="00467F33" w:rsidP="00467F33">
    <w:pPr>
      <w:pStyle w:val="Kopfzeile"/>
      <w:tabs>
        <w:tab w:val="clear" w:pos="4536"/>
        <w:tab w:val="clear" w:pos="9072"/>
      </w:tabs>
      <w:ind w:left="6840" w:right="-1560"/>
      <w:rPr>
        <w:rFonts w:ascii="Arial" w:hAnsi="Arial" w:cs="Arial"/>
        <w:sz w:val="16"/>
      </w:rPr>
    </w:pPr>
    <w:r>
      <w:rPr>
        <w:rFonts w:ascii="Arial" w:hAnsi="Arial"/>
        <w:sz w:val="16"/>
      </w:rPr>
      <w:t xml:space="preserve">   </w:t>
    </w:r>
    <w:r>
      <w:tab/>
    </w:r>
    <w:r>
      <w:tab/>
    </w:r>
    <w:r>
      <w:rPr>
        <w:rFonts w:ascii="Arial" w:hAnsi="Arial"/>
        <w:sz w:val="16"/>
      </w:rPr>
      <w:t xml:space="preserve">  2019-07</w:t>
    </w:r>
  </w:p>
  <w:p w14:paraId="6D711677" w14:textId="77777777" w:rsidR="00F76584" w:rsidRPr="003D200C" w:rsidRDefault="00F76584" w:rsidP="00AE64C2">
    <w:pPr>
      <w:pStyle w:val="Kopfzeile"/>
      <w:tabs>
        <w:tab w:val="clear" w:pos="4536"/>
        <w:tab w:val="clear" w:pos="9072"/>
      </w:tabs>
      <w:ind w:left="6840"/>
      <w:jc w:val="right"/>
      <w:rPr>
        <w:rFonts w:ascii="Arial" w:hAnsi="Arial" w:cs="Arial"/>
        <w:sz w:val="16"/>
      </w:rPr>
    </w:pPr>
  </w:p>
  <w:p w14:paraId="2677D04A" w14:textId="77777777" w:rsidR="00F76584" w:rsidRPr="00AE64C2" w:rsidRDefault="00F76584" w:rsidP="00AE64C2">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C749F9"/>
    <w:multiLevelType w:val="hybridMultilevel"/>
    <w:tmpl w:val="29144F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3A3F40EA"/>
    <w:multiLevelType w:val="multilevel"/>
    <w:tmpl w:val="0C0A258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58136DB"/>
    <w:multiLevelType w:val="hybridMultilevel"/>
    <w:tmpl w:val="8F2AEB0C"/>
    <w:lvl w:ilvl="0" w:tplc="0B62E82C">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noPunctuationKerning/>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F3B72"/>
    <w:rsid w:val="000001ED"/>
    <w:rsid w:val="000004DE"/>
    <w:rsid w:val="00000CF3"/>
    <w:rsid w:val="00013608"/>
    <w:rsid w:val="00013B15"/>
    <w:rsid w:val="000145DC"/>
    <w:rsid w:val="000223C7"/>
    <w:rsid w:val="0002718C"/>
    <w:rsid w:val="00033FAB"/>
    <w:rsid w:val="00037DD6"/>
    <w:rsid w:val="000417E2"/>
    <w:rsid w:val="00042DA3"/>
    <w:rsid w:val="00046FB5"/>
    <w:rsid w:val="000750BB"/>
    <w:rsid w:val="00092A02"/>
    <w:rsid w:val="00093ED3"/>
    <w:rsid w:val="000A09F9"/>
    <w:rsid w:val="000A0DDD"/>
    <w:rsid w:val="000A4610"/>
    <w:rsid w:val="000A6B85"/>
    <w:rsid w:val="000A7F31"/>
    <w:rsid w:val="000B0B5B"/>
    <w:rsid w:val="000C2336"/>
    <w:rsid w:val="000D0A3A"/>
    <w:rsid w:val="000D22C6"/>
    <w:rsid w:val="000D546A"/>
    <w:rsid w:val="000E7045"/>
    <w:rsid w:val="000E7E0D"/>
    <w:rsid w:val="000F02C1"/>
    <w:rsid w:val="000F7480"/>
    <w:rsid w:val="00106AAA"/>
    <w:rsid w:val="00107B6B"/>
    <w:rsid w:val="00107F92"/>
    <w:rsid w:val="0011189B"/>
    <w:rsid w:val="00112619"/>
    <w:rsid w:val="00120659"/>
    <w:rsid w:val="00123D45"/>
    <w:rsid w:val="00131AC4"/>
    <w:rsid w:val="0013320E"/>
    <w:rsid w:val="00134E50"/>
    <w:rsid w:val="00137048"/>
    <w:rsid w:val="00143AF0"/>
    <w:rsid w:val="00144799"/>
    <w:rsid w:val="0016091D"/>
    <w:rsid w:val="00167429"/>
    <w:rsid w:val="0018187E"/>
    <w:rsid w:val="001867F8"/>
    <w:rsid w:val="00191224"/>
    <w:rsid w:val="001913D5"/>
    <w:rsid w:val="00196A6E"/>
    <w:rsid w:val="001A1972"/>
    <w:rsid w:val="001B1DC2"/>
    <w:rsid w:val="001B1E13"/>
    <w:rsid w:val="001B36CA"/>
    <w:rsid w:val="001B39F6"/>
    <w:rsid w:val="001B7AF4"/>
    <w:rsid w:val="001E05DD"/>
    <w:rsid w:val="001E1539"/>
    <w:rsid w:val="00201559"/>
    <w:rsid w:val="00207497"/>
    <w:rsid w:val="00207885"/>
    <w:rsid w:val="00211AF2"/>
    <w:rsid w:val="00212595"/>
    <w:rsid w:val="00216191"/>
    <w:rsid w:val="002208C9"/>
    <w:rsid w:val="002213FD"/>
    <w:rsid w:val="00224559"/>
    <w:rsid w:val="00225696"/>
    <w:rsid w:val="00235ED6"/>
    <w:rsid w:val="002361B1"/>
    <w:rsid w:val="002508F8"/>
    <w:rsid w:val="00252394"/>
    <w:rsid w:val="00256000"/>
    <w:rsid w:val="00261CB4"/>
    <w:rsid w:val="00262014"/>
    <w:rsid w:val="0026448E"/>
    <w:rsid w:val="00267FDD"/>
    <w:rsid w:val="0027071B"/>
    <w:rsid w:val="00270ADC"/>
    <w:rsid w:val="0027296C"/>
    <w:rsid w:val="00284137"/>
    <w:rsid w:val="00294D30"/>
    <w:rsid w:val="00295D86"/>
    <w:rsid w:val="002A0A1F"/>
    <w:rsid w:val="002C52CB"/>
    <w:rsid w:val="002C75A9"/>
    <w:rsid w:val="002D038B"/>
    <w:rsid w:val="002D0FF4"/>
    <w:rsid w:val="002D2928"/>
    <w:rsid w:val="002D37B1"/>
    <w:rsid w:val="002E4C83"/>
    <w:rsid w:val="002E4FA6"/>
    <w:rsid w:val="002E52C6"/>
    <w:rsid w:val="002E572F"/>
    <w:rsid w:val="002E74F7"/>
    <w:rsid w:val="002E7842"/>
    <w:rsid w:val="002F1927"/>
    <w:rsid w:val="002F51C3"/>
    <w:rsid w:val="002F7069"/>
    <w:rsid w:val="002F73EE"/>
    <w:rsid w:val="0030559E"/>
    <w:rsid w:val="0030733E"/>
    <w:rsid w:val="003240E3"/>
    <w:rsid w:val="00334401"/>
    <w:rsid w:val="00350072"/>
    <w:rsid w:val="00353117"/>
    <w:rsid w:val="00360228"/>
    <w:rsid w:val="0036385F"/>
    <w:rsid w:val="0036726E"/>
    <w:rsid w:val="00367F5D"/>
    <w:rsid w:val="0037311D"/>
    <w:rsid w:val="0037625A"/>
    <w:rsid w:val="00377560"/>
    <w:rsid w:val="0037788C"/>
    <w:rsid w:val="00377F47"/>
    <w:rsid w:val="00381EF9"/>
    <w:rsid w:val="00384089"/>
    <w:rsid w:val="0038760F"/>
    <w:rsid w:val="00387D97"/>
    <w:rsid w:val="003924B0"/>
    <w:rsid w:val="003925A8"/>
    <w:rsid w:val="00394986"/>
    <w:rsid w:val="003957DE"/>
    <w:rsid w:val="00397A76"/>
    <w:rsid w:val="003A7C1B"/>
    <w:rsid w:val="003B0528"/>
    <w:rsid w:val="003B0F98"/>
    <w:rsid w:val="003B5BA9"/>
    <w:rsid w:val="003B61C6"/>
    <w:rsid w:val="003C5B9B"/>
    <w:rsid w:val="003D39C0"/>
    <w:rsid w:val="003D7AB4"/>
    <w:rsid w:val="003E4B28"/>
    <w:rsid w:val="003E4D2B"/>
    <w:rsid w:val="003E5584"/>
    <w:rsid w:val="003F60D2"/>
    <w:rsid w:val="00406AB0"/>
    <w:rsid w:val="00414765"/>
    <w:rsid w:val="00414CF2"/>
    <w:rsid w:val="00415A87"/>
    <w:rsid w:val="00415D03"/>
    <w:rsid w:val="004204C8"/>
    <w:rsid w:val="00422AE3"/>
    <w:rsid w:val="00424E75"/>
    <w:rsid w:val="00426195"/>
    <w:rsid w:val="00432DD2"/>
    <w:rsid w:val="00433009"/>
    <w:rsid w:val="00443B86"/>
    <w:rsid w:val="00443DDF"/>
    <w:rsid w:val="00446750"/>
    <w:rsid w:val="00447215"/>
    <w:rsid w:val="00460631"/>
    <w:rsid w:val="00463DF5"/>
    <w:rsid w:val="00467F33"/>
    <w:rsid w:val="004720E4"/>
    <w:rsid w:val="0047346F"/>
    <w:rsid w:val="00476642"/>
    <w:rsid w:val="004804E4"/>
    <w:rsid w:val="00480651"/>
    <w:rsid w:val="0048614F"/>
    <w:rsid w:val="00496CE2"/>
    <w:rsid w:val="004A094C"/>
    <w:rsid w:val="004A2FB6"/>
    <w:rsid w:val="004A729F"/>
    <w:rsid w:val="004B1E09"/>
    <w:rsid w:val="004B2855"/>
    <w:rsid w:val="004B4C43"/>
    <w:rsid w:val="004B5958"/>
    <w:rsid w:val="004B5999"/>
    <w:rsid w:val="004B6991"/>
    <w:rsid w:val="004C27C0"/>
    <w:rsid w:val="004C61DA"/>
    <w:rsid w:val="004D161C"/>
    <w:rsid w:val="004D5118"/>
    <w:rsid w:val="004D75BA"/>
    <w:rsid w:val="004E6BF4"/>
    <w:rsid w:val="004F048C"/>
    <w:rsid w:val="004F741B"/>
    <w:rsid w:val="00501800"/>
    <w:rsid w:val="005042F8"/>
    <w:rsid w:val="00504380"/>
    <w:rsid w:val="00521067"/>
    <w:rsid w:val="00521CF6"/>
    <w:rsid w:val="0052567E"/>
    <w:rsid w:val="0053108F"/>
    <w:rsid w:val="0053423A"/>
    <w:rsid w:val="00543C7E"/>
    <w:rsid w:val="00544BB2"/>
    <w:rsid w:val="0055166D"/>
    <w:rsid w:val="005609F5"/>
    <w:rsid w:val="00566701"/>
    <w:rsid w:val="00566D19"/>
    <w:rsid w:val="00573260"/>
    <w:rsid w:val="00573C44"/>
    <w:rsid w:val="0057633A"/>
    <w:rsid w:val="00577F45"/>
    <w:rsid w:val="00581ADC"/>
    <w:rsid w:val="00595857"/>
    <w:rsid w:val="005A48B3"/>
    <w:rsid w:val="005C021E"/>
    <w:rsid w:val="005C6E5A"/>
    <w:rsid w:val="005C721F"/>
    <w:rsid w:val="005D014F"/>
    <w:rsid w:val="005D018C"/>
    <w:rsid w:val="005D5FB8"/>
    <w:rsid w:val="005D7E67"/>
    <w:rsid w:val="005E00FA"/>
    <w:rsid w:val="005E29EC"/>
    <w:rsid w:val="005F55FF"/>
    <w:rsid w:val="005F5611"/>
    <w:rsid w:val="005F7A16"/>
    <w:rsid w:val="00601031"/>
    <w:rsid w:val="0062379F"/>
    <w:rsid w:val="00627581"/>
    <w:rsid w:val="00630673"/>
    <w:rsid w:val="00636686"/>
    <w:rsid w:val="00637120"/>
    <w:rsid w:val="0065153A"/>
    <w:rsid w:val="00656679"/>
    <w:rsid w:val="00666BDA"/>
    <w:rsid w:val="006676A3"/>
    <w:rsid w:val="00672561"/>
    <w:rsid w:val="006727C1"/>
    <w:rsid w:val="00675059"/>
    <w:rsid w:val="006803F7"/>
    <w:rsid w:val="00680B31"/>
    <w:rsid w:val="0068145C"/>
    <w:rsid w:val="00683EF2"/>
    <w:rsid w:val="00684280"/>
    <w:rsid w:val="00695EC9"/>
    <w:rsid w:val="006A588B"/>
    <w:rsid w:val="006A673A"/>
    <w:rsid w:val="006B4984"/>
    <w:rsid w:val="006C0FD9"/>
    <w:rsid w:val="006C3E18"/>
    <w:rsid w:val="006C44E2"/>
    <w:rsid w:val="006C5F6C"/>
    <w:rsid w:val="006C7C99"/>
    <w:rsid w:val="006D1B3E"/>
    <w:rsid w:val="006E0AE1"/>
    <w:rsid w:val="006E1B3D"/>
    <w:rsid w:val="006E575B"/>
    <w:rsid w:val="006E6820"/>
    <w:rsid w:val="006F2CD8"/>
    <w:rsid w:val="006F7DCA"/>
    <w:rsid w:val="0071341B"/>
    <w:rsid w:val="00713606"/>
    <w:rsid w:val="00717063"/>
    <w:rsid w:val="00727E85"/>
    <w:rsid w:val="00734673"/>
    <w:rsid w:val="00745E7E"/>
    <w:rsid w:val="00751511"/>
    <w:rsid w:val="0076014F"/>
    <w:rsid w:val="00760FEC"/>
    <w:rsid w:val="00761098"/>
    <w:rsid w:val="00764F00"/>
    <w:rsid w:val="007652CE"/>
    <w:rsid w:val="007661DA"/>
    <w:rsid w:val="0077349B"/>
    <w:rsid w:val="00775FA5"/>
    <w:rsid w:val="00786B4C"/>
    <w:rsid w:val="00793000"/>
    <w:rsid w:val="007A7797"/>
    <w:rsid w:val="007B0855"/>
    <w:rsid w:val="007B1419"/>
    <w:rsid w:val="007B1DCF"/>
    <w:rsid w:val="007B1E16"/>
    <w:rsid w:val="007B5F69"/>
    <w:rsid w:val="007B737D"/>
    <w:rsid w:val="007D42C7"/>
    <w:rsid w:val="007E37E5"/>
    <w:rsid w:val="007F052C"/>
    <w:rsid w:val="00800F22"/>
    <w:rsid w:val="0080270B"/>
    <w:rsid w:val="00807CE8"/>
    <w:rsid w:val="00810BDE"/>
    <w:rsid w:val="00813110"/>
    <w:rsid w:val="008133B0"/>
    <w:rsid w:val="00815941"/>
    <w:rsid w:val="008177F0"/>
    <w:rsid w:val="0082135B"/>
    <w:rsid w:val="00847216"/>
    <w:rsid w:val="00847D66"/>
    <w:rsid w:val="00851066"/>
    <w:rsid w:val="0086192A"/>
    <w:rsid w:val="008621A5"/>
    <w:rsid w:val="0086295F"/>
    <w:rsid w:val="00863CDE"/>
    <w:rsid w:val="008678DE"/>
    <w:rsid w:val="00867F14"/>
    <w:rsid w:val="00877CBA"/>
    <w:rsid w:val="008858D7"/>
    <w:rsid w:val="008A0474"/>
    <w:rsid w:val="008A3663"/>
    <w:rsid w:val="008B5385"/>
    <w:rsid w:val="008B58B8"/>
    <w:rsid w:val="008C104C"/>
    <w:rsid w:val="008C3A38"/>
    <w:rsid w:val="008C44AE"/>
    <w:rsid w:val="008C4772"/>
    <w:rsid w:val="008C66BE"/>
    <w:rsid w:val="008D19C6"/>
    <w:rsid w:val="008D1A51"/>
    <w:rsid w:val="008D6EB5"/>
    <w:rsid w:val="008E002C"/>
    <w:rsid w:val="008E1553"/>
    <w:rsid w:val="008E268C"/>
    <w:rsid w:val="008E31A6"/>
    <w:rsid w:val="008F1C00"/>
    <w:rsid w:val="00901621"/>
    <w:rsid w:val="00904D06"/>
    <w:rsid w:val="00904F52"/>
    <w:rsid w:val="0091190A"/>
    <w:rsid w:val="00917F2E"/>
    <w:rsid w:val="00921629"/>
    <w:rsid w:val="009218D6"/>
    <w:rsid w:val="00926B09"/>
    <w:rsid w:val="0093136C"/>
    <w:rsid w:val="00933EF2"/>
    <w:rsid w:val="0094120E"/>
    <w:rsid w:val="00946D88"/>
    <w:rsid w:val="009472E4"/>
    <w:rsid w:val="00955761"/>
    <w:rsid w:val="009661B7"/>
    <w:rsid w:val="00971814"/>
    <w:rsid w:val="00971F9F"/>
    <w:rsid w:val="00976FE7"/>
    <w:rsid w:val="00986307"/>
    <w:rsid w:val="00993817"/>
    <w:rsid w:val="009951D4"/>
    <w:rsid w:val="009A0DFB"/>
    <w:rsid w:val="009A2376"/>
    <w:rsid w:val="009B59B8"/>
    <w:rsid w:val="009C133D"/>
    <w:rsid w:val="009C1E01"/>
    <w:rsid w:val="009C44F2"/>
    <w:rsid w:val="009D31CF"/>
    <w:rsid w:val="009E1274"/>
    <w:rsid w:val="009E1C1C"/>
    <w:rsid w:val="009E2C80"/>
    <w:rsid w:val="009E4663"/>
    <w:rsid w:val="009E6EA1"/>
    <w:rsid w:val="009F163D"/>
    <w:rsid w:val="009F3B72"/>
    <w:rsid w:val="009F446A"/>
    <w:rsid w:val="009F501D"/>
    <w:rsid w:val="009F5052"/>
    <w:rsid w:val="009F790F"/>
    <w:rsid w:val="00A23917"/>
    <w:rsid w:val="00A269CE"/>
    <w:rsid w:val="00A32630"/>
    <w:rsid w:val="00A34352"/>
    <w:rsid w:val="00A37BBA"/>
    <w:rsid w:val="00A50F9C"/>
    <w:rsid w:val="00A51088"/>
    <w:rsid w:val="00A63688"/>
    <w:rsid w:val="00A63BAB"/>
    <w:rsid w:val="00A662A5"/>
    <w:rsid w:val="00A716C4"/>
    <w:rsid w:val="00A72BAE"/>
    <w:rsid w:val="00A73611"/>
    <w:rsid w:val="00A73987"/>
    <w:rsid w:val="00A769FD"/>
    <w:rsid w:val="00A81CD2"/>
    <w:rsid w:val="00A83A93"/>
    <w:rsid w:val="00A83F0A"/>
    <w:rsid w:val="00A84A49"/>
    <w:rsid w:val="00A94162"/>
    <w:rsid w:val="00A94CEA"/>
    <w:rsid w:val="00A95DB7"/>
    <w:rsid w:val="00A96370"/>
    <w:rsid w:val="00A965BB"/>
    <w:rsid w:val="00AA46B0"/>
    <w:rsid w:val="00AA49F6"/>
    <w:rsid w:val="00AA4DE4"/>
    <w:rsid w:val="00AB07FF"/>
    <w:rsid w:val="00AB3530"/>
    <w:rsid w:val="00AB5101"/>
    <w:rsid w:val="00AC37E7"/>
    <w:rsid w:val="00AD1B3A"/>
    <w:rsid w:val="00AD266C"/>
    <w:rsid w:val="00AD5157"/>
    <w:rsid w:val="00AE1178"/>
    <w:rsid w:val="00AE220D"/>
    <w:rsid w:val="00AE64C2"/>
    <w:rsid w:val="00AF04B8"/>
    <w:rsid w:val="00B05448"/>
    <w:rsid w:val="00B062A9"/>
    <w:rsid w:val="00B106E6"/>
    <w:rsid w:val="00B143BF"/>
    <w:rsid w:val="00B17452"/>
    <w:rsid w:val="00B36A9E"/>
    <w:rsid w:val="00B44177"/>
    <w:rsid w:val="00B44AA4"/>
    <w:rsid w:val="00B50378"/>
    <w:rsid w:val="00B6086D"/>
    <w:rsid w:val="00B60D19"/>
    <w:rsid w:val="00B611AA"/>
    <w:rsid w:val="00B6229B"/>
    <w:rsid w:val="00B71BC4"/>
    <w:rsid w:val="00B724D5"/>
    <w:rsid w:val="00B7687A"/>
    <w:rsid w:val="00B76920"/>
    <w:rsid w:val="00B87AC5"/>
    <w:rsid w:val="00B9037B"/>
    <w:rsid w:val="00BA163F"/>
    <w:rsid w:val="00BA1B58"/>
    <w:rsid w:val="00BA4288"/>
    <w:rsid w:val="00BA57CA"/>
    <w:rsid w:val="00BA5C61"/>
    <w:rsid w:val="00BA6844"/>
    <w:rsid w:val="00BB3AEB"/>
    <w:rsid w:val="00BD264F"/>
    <w:rsid w:val="00BD512C"/>
    <w:rsid w:val="00BE7797"/>
    <w:rsid w:val="00BE79B9"/>
    <w:rsid w:val="00BF127F"/>
    <w:rsid w:val="00BF5362"/>
    <w:rsid w:val="00BF7959"/>
    <w:rsid w:val="00C01F56"/>
    <w:rsid w:val="00C0374E"/>
    <w:rsid w:val="00C06334"/>
    <w:rsid w:val="00C154E1"/>
    <w:rsid w:val="00C205C7"/>
    <w:rsid w:val="00C35B6D"/>
    <w:rsid w:val="00C460E5"/>
    <w:rsid w:val="00C52C2E"/>
    <w:rsid w:val="00C5688F"/>
    <w:rsid w:val="00C71D48"/>
    <w:rsid w:val="00C72026"/>
    <w:rsid w:val="00C76642"/>
    <w:rsid w:val="00C80D8C"/>
    <w:rsid w:val="00C921AF"/>
    <w:rsid w:val="00C94032"/>
    <w:rsid w:val="00C96D56"/>
    <w:rsid w:val="00CA132B"/>
    <w:rsid w:val="00CA3275"/>
    <w:rsid w:val="00CB3691"/>
    <w:rsid w:val="00CC2163"/>
    <w:rsid w:val="00CC3F7A"/>
    <w:rsid w:val="00CC7AA6"/>
    <w:rsid w:val="00CD0992"/>
    <w:rsid w:val="00CD59EA"/>
    <w:rsid w:val="00CD6D21"/>
    <w:rsid w:val="00CE0DA3"/>
    <w:rsid w:val="00CE3C6A"/>
    <w:rsid w:val="00CE4C4B"/>
    <w:rsid w:val="00CE5DA1"/>
    <w:rsid w:val="00CE6586"/>
    <w:rsid w:val="00D04BF0"/>
    <w:rsid w:val="00D15798"/>
    <w:rsid w:val="00D16F4D"/>
    <w:rsid w:val="00D222A0"/>
    <w:rsid w:val="00D22969"/>
    <w:rsid w:val="00D25284"/>
    <w:rsid w:val="00D269A7"/>
    <w:rsid w:val="00D26A4B"/>
    <w:rsid w:val="00D2753C"/>
    <w:rsid w:val="00D47540"/>
    <w:rsid w:val="00D512FA"/>
    <w:rsid w:val="00D56971"/>
    <w:rsid w:val="00D5710F"/>
    <w:rsid w:val="00D60759"/>
    <w:rsid w:val="00D7009F"/>
    <w:rsid w:val="00D70682"/>
    <w:rsid w:val="00D80C3D"/>
    <w:rsid w:val="00D82EFA"/>
    <w:rsid w:val="00D96A3F"/>
    <w:rsid w:val="00D96EF7"/>
    <w:rsid w:val="00DA02E4"/>
    <w:rsid w:val="00DA105D"/>
    <w:rsid w:val="00DA2163"/>
    <w:rsid w:val="00DA3ABF"/>
    <w:rsid w:val="00DA4919"/>
    <w:rsid w:val="00DB15DE"/>
    <w:rsid w:val="00DB20D7"/>
    <w:rsid w:val="00DB3BB2"/>
    <w:rsid w:val="00DB51EF"/>
    <w:rsid w:val="00DB6DA3"/>
    <w:rsid w:val="00DC2B43"/>
    <w:rsid w:val="00DD0971"/>
    <w:rsid w:val="00DD273B"/>
    <w:rsid w:val="00DE2001"/>
    <w:rsid w:val="00DF72D5"/>
    <w:rsid w:val="00E012F8"/>
    <w:rsid w:val="00E07D31"/>
    <w:rsid w:val="00E07DAF"/>
    <w:rsid w:val="00E1488A"/>
    <w:rsid w:val="00E148DF"/>
    <w:rsid w:val="00E170BD"/>
    <w:rsid w:val="00E17752"/>
    <w:rsid w:val="00E3014A"/>
    <w:rsid w:val="00E303AC"/>
    <w:rsid w:val="00E35A69"/>
    <w:rsid w:val="00E3784D"/>
    <w:rsid w:val="00E42A3A"/>
    <w:rsid w:val="00E462F7"/>
    <w:rsid w:val="00E571FC"/>
    <w:rsid w:val="00E57B74"/>
    <w:rsid w:val="00E6402E"/>
    <w:rsid w:val="00E6620E"/>
    <w:rsid w:val="00E74DB2"/>
    <w:rsid w:val="00E82AA1"/>
    <w:rsid w:val="00E84366"/>
    <w:rsid w:val="00E905AC"/>
    <w:rsid w:val="00E94870"/>
    <w:rsid w:val="00EA387C"/>
    <w:rsid w:val="00EA402B"/>
    <w:rsid w:val="00EA7A1A"/>
    <w:rsid w:val="00EB7121"/>
    <w:rsid w:val="00EC0EE6"/>
    <w:rsid w:val="00EC3D9F"/>
    <w:rsid w:val="00EC4279"/>
    <w:rsid w:val="00EC72BC"/>
    <w:rsid w:val="00EE5A18"/>
    <w:rsid w:val="00EF05BA"/>
    <w:rsid w:val="00EF1934"/>
    <w:rsid w:val="00EF7037"/>
    <w:rsid w:val="00F0517F"/>
    <w:rsid w:val="00F10062"/>
    <w:rsid w:val="00F10547"/>
    <w:rsid w:val="00F11D6E"/>
    <w:rsid w:val="00F22C4C"/>
    <w:rsid w:val="00F26A5A"/>
    <w:rsid w:val="00F2707A"/>
    <w:rsid w:val="00F30ECF"/>
    <w:rsid w:val="00F37509"/>
    <w:rsid w:val="00F3781E"/>
    <w:rsid w:val="00F42894"/>
    <w:rsid w:val="00F45B27"/>
    <w:rsid w:val="00F47829"/>
    <w:rsid w:val="00F5103E"/>
    <w:rsid w:val="00F551E6"/>
    <w:rsid w:val="00F71EDD"/>
    <w:rsid w:val="00F75C79"/>
    <w:rsid w:val="00F76584"/>
    <w:rsid w:val="00F76CA9"/>
    <w:rsid w:val="00F822B2"/>
    <w:rsid w:val="00F8377B"/>
    <w:rsid w:val="00F84604"/>
    <w:rsid w:val="00F851F5"/>
    <w:rsid w:val="00F87C08"/>
    <w:rsid w:val="00F9394B"/>
    <w:rsid w:val="00F969E1"/>
    <w:rsid w:val="00FA39B6"/>
    <w:rsid w:val="00FA3C6D"/>
    <w:rsid w:val="00FA6635"/>
    <w:rsid w:val="00FB5DE6"/>
    <w:rsid w:val="00FB5E28"/>
    <w:rsid w:val="00FB740A"/>
    <w:rsid w:val="00FC429B"/>
    <w:rsid w:val="00FC78CF"/>
    <w:rsid w:val="00FD6BE2"/>
    <w:rsid w:val="00FE24D6"/>
    <w:rsid w:val="00FE2B5E"/>
    <w:rsid w:val="00FE395A"/>
    <w:rsid w:val="00FF514D"/>
    <w:rsid w:val="00FF6304"/>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14:docId w14:val="78355E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en-US"/>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Strong" w:semiHidden="0" w:unhideWhenUsed="0" w:qFormat="1"/>
    <w:lsdException w:name="Emphasis" w:semiHidden="0" w:unhideWhenUsed="0" w:qFormat="1"/>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F22C4C"/>
    <w:rPr>
      <w:sz w:val="24"/>
      <w:szCs w:val="24"/>
    </w:rPr>
  </w:style>
  <w:style w:type="paragraph" w:styleId="berschrift3">
    <w:name w:val="heading 3"/>
    <w:basedOn w:val="Standard"/>
    <w:next w:val="Standard"/>
    <w:qFormat/>
    <w:rsid w:val="0086295F"/>
    <w:pPr>
      <w:keepNext/>
      <w:outlineLvl w:val="2"/>
    </w:pPr>
    <w:rPr>
      <w:rFonts w:ascii="Arial" w:hAnsi="Arial"/>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745E7E"/>
    <w:rPr>
      <w:color w:val="0000FF"/>
      <w:u w:val="single"/>
    </w:rPr>
  </w:style>
  <w:style w:type="paragraph" w:styleId="Sprechblasentext">
    <w:name w:val="Balloon Text"/>
    <w:basedOn w:val="Standard"/>
    <w:semiHidden/>
    <w:rsid w:val="008D6EB5"/>
    <w:rPr>
      <w:rFonts w:ascii="Tahoma" w:hAnsi="Tahoma" w:cs="Tahoma"/>
      <w:sz w:val="16"/>
      <w:szCs w:val="16"/>
    </w:rPr>
  </w:style>
  <w:style w:type="character" w:styleId="BesuchterHyperlink">
    <w:name w:val="FollowedHyperlink"/>
    <w:rsid w:val="003E4D2B"/>
    <w:rPr>
      <w:color w:val="606420"/>
      <w:u w:val="single"/>
    </w:rPr>
  </w:style>
  <w:style w:type="paragraph" w:customStyle="1" w:styleId="berschrift32">
    <w:name w:val="Überschrift 32"/>
    <w:basedOn w:val="Standard"/>
    <w:rsid w:val="00A269CE"/>
    <w:pPr>
      <w:outlineLvl w:val="3"/>
    </w:pPr>
    <w:rPr>
      <w:b/>
      <w:bCs/>
      <w:color w:val="000000"/>
      <w:sz w:val="26"/>
      <w:szCs w:val="26"/>
    </w:rPr>
  </w:style>
  <w:style w:type="paragraph" w:styleId="Beschriftung">
    <w:name w:val="caption"/>
    <w:basedOn w:val="Standard"/>
    <w:next w:val="Standard"/>
    <w:qFormat/>
    <w:rsid w:val="0093136C"/>
    <w:pPr>
      <w:spacing w:before="120" w:after="120"/>
    </w:pPr>
    <w:rPr>
      <w:b/>
      <w:bCs/>
      <w:sz w:val="20"/>
      <w:szCs w:val="20"/>
    </w:rPr>
  </w:style>
  <w:style w:type="paragraph" w:styleId="Kopfzeile">
    <w:name w:val="header"/>
    <w:basedOn w:val="Standard"/>
    <w:rsid w:val="00D80C3D"/>
    <w:pPr>
      <w:tabs>
        <w:tab w:val="center" w:pos="4536"/>
        <w:tab w:val="right" w:pos="9072"/>
      </w:tabs>
    </w:pPr>
  </w:style>
  <w:style w:type="paragraph" w:styleId="Fuzeile">
    <w:name w:val="footer"/>
    <w:basedOn w:val="Standard"/>
    <w:rsid w:val="00D80C3D"/>
    <w:pPr>
      <w:tabs>
        <w:tab w:val="center" w:pos="4536"/>
        <w:tab w:val="right" w:pos="9072"/>
      </w:tabs>
    </w:pPr>
  </w:style>
  <w:style w:type="character" w:styleId="Seitenzahl">
    <w:name w:val="page number"/>
    <w:basedOn w:val="Absatz-Standardschriftart"/>
    <w:rsid w:val="002A0A1F"/>
  </w:style>
  <w:style w:type="paragraph" w:customStyle="1" w:styleId="StandardWeb2">
    <w:name w:val="Standard (Web)2"/>
    <w:basedOn w:val="Standard"/>
    <w:rsid w:val="008F1C00"/>
    <w:rPr>
      <w:color w:val="000000"/>
      <w:sz w:val="26"/>
      <w:szCs w:val="26"/>
    </w:rPr>
  </w:style>
  <w:style w:type="paragraph" w:styleId="Dokumentstruktur">
    <w:name w:val="Document Map"/>
    <w:basedOn w:val="Standard"/>
    <w:semiHidden/>
    <w:rsid w:val="001B36CA"/>
    <w:pPr>
      <w:shd w:val="clear" w:color="auto" w:fill="000080"/>
    </w:pPr>
    <w:rPr>
      <w:rFonts w:ascii="Tahoma" w:hAnsi="Tahoma" w:cs="Tahoma"/>
    </w:rPr>
  </w:style>
  <w:style w:type="paragraph" w:customStyle="1" w:styleId="Default">
    <w:name w:val="Default"/>
    <w:rsid w:val="00EF7037"/>
    <w:pPr>
      <w:autoSpaceDE w:val="0"/>
      <w:autoSpaceDN w:val="0"/>
      <w:adjustRightInd w:val="0"/>
    </w:pPr>
    <w:rPr>
      <w:rFonts w:ascii="LHOGI B+ Univers" w:hAnsi="LHOGI B+ Univers" w:cs="LHOGI B+ Univers"/>
      <w:color w:val="000000"/>
      <w:sz w:val="24"/>
      <w:szCs w:val="24"/>
    </w:rPr>
  </w:style>
  <w:style w:type="paragraph" w:customStyle="1" w:styleId="Hauptberschrift">
    <w:name w:val="Hauptüberschrift"/>
    <w:basedOn w:val="Standard"/>
    <w:rsid w:val="00235ED6"/>
    <w:pPr>
      <w:spacing w:after="120" w:line="360" w:lineRule="auto"/>
    </w:pPr>
    <w:rPr>
      <w:rFonts w:ascii="Arial" w:hAnsi="Arial" w:cs="Arial"/>
      <w:b/>
      <w:sz w:val="36"/>
      <w:szCs w:val="36"/>
    </w:rPr>
  </w:style>
  <w:style w:type="paragraph" w:customStyle="1" w:styleId="Listenabsatz1">
    <w:name w:val="Listenabsatz1"/>
    <w:basedOn w:val="Standard"/>
    <w:rsid w:val="00E57B74"/>
    <w:pPr>
      <w:ind w:left="720"/>
      <w:contextualSpacing/>
    </w:pPr>
  </w:style>
  <w:style w:type="character" w:styleId="Zeilennummer">
    <w:name w:val="line number"/>
    <w:basedOn w:val="Absatz-Standardschriftart"/>
    <w:rsid w:val="00F37509"/>
  </w:style>
  <w:style w:type="character" w:styleId="Kommentarzeichen">
    <w:name w:val="annotation reference"/>
    <w:basedOn w:val="Absatz-Standardschriftart"/>
    <w:semiHidden/>
    <w:unhideWhenUsed/>
    <w:rsid w:val="005D7E67"/>
    <w:rPr>
      <w:sz w:val="16"/>
      <w:szCs w:val="16"/>
    </w:rPr>
  </w:style>
  <w:style w:type="paragraph" w:styleId="Kommentartext">
    <w:name w:val="annotation text"/>
    <w:basedOn w:val="Standard"/>
    <w:link w:val="KommentartextZchn"/>
    <w:semiHidden/>
    <w:unhideWhenUsed/>
    <w:rsid w:val="005D7E67"/>
    <w:rPr>
      <w:sz w:val="20"/>
      <w:szCs w:val="20"/>
    </w:rPr>
  </w:style>
  <w:style w:type="character" w:customStyle="1" w:styleId="KommentartextZchn">
    <w:name w:val="Kommentartext Zchn"/>
    <w:basedOn w:val="Absatz-Standardschriftart"/>
    <w:link w:val="Kommentartext"/>
    <w:semiHidden/>
    <w:rsid w:val="005D7E67"/>
  </w:style>
  <w:style w:type="paragraph" w:styleId="Kommentarthema">
    <w:name w:val="annotation subject"/>
    <w:basedOn w:val="Kommentartext"/>
    <w:next w:val="Kommentartext"/>
    <w:link w:val="KommentarthemaZchn"/>
    <w:semiHidden/>
    <w:unhideWhenUsed/>
    <w:rsid w:val="005D7E67"/>
    <w:rPr>
      <w:b/>
      <w:bCs/>
    </w:rPr>
  </w:style>
  <w:style w:type="character" w:customStyle="1" w:styleId="KommentarthemaZchn">
    <w:name w:val="Kommentarthema Zchn"/>
    <w:basedOn w:val="KommentartextZchn"/>
    <w:link w:val="Kommentarthema"/>
    <w:semiHidden/>
    <w:rsid w:val="005D7E67"/>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en-US"/>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Strong" w:semiHidden="0" w:unhideWhenUsed="0" w:qFormat="1"/>
    <w:lsdException w:name="Emphasis" w:semiHidden="0" w:unhideWhenUsed="0" w:qFormat="1"/>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F22C4C"/>
    <w:rPr>
      <w:sz w:val="24"/>
      <w:szCs w:val="24"/>
    </w:rPr>
  </w:style>
  <w:style w:type="paragraph" w:styleId="berschrift3">
    <w:name w:val="heading 3"/>
    <w:basedOn w:val="Standard"/>
    <w:next w:val="Standard"/>
    <w:qFormat/>
    <w:rsid w:val="0086295F"/>
    <w:pPr>
      <w:keepNext/>
      <w:outlineLvl w:val="2"/>
    </w:pPr>
    <w:rPr>
      <w:rFonts w:ascii="Arial" w:hAnsi="Arial"/>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745E7E"/>
    <w:rPr>
      <w:color w:val="0000FF"/>
      <w:u w:val="single"/>
    </w:rPr>
  </w:style>
  <w:style w:type="paragraph" w:styleId="Sprechblasentext">
    <w:name w:val="Balloon Text"/>
    <w:basedOn w:val="Standard"/>
    <w:semiHidden/>
    <w:rsid w:val="008D6EB5"/>
    <w:rPr>
      <w:rFonts w:ascii="Tahoma" w:hAnsi="Tahoma" w:cs="Tahoma"/>
      <w:sz w:val="16"/>
      <w:szCs w:val="16"/>
    </w:rPr>
  </w:style>
  <w:style w:type="character" w:styleId="BesuchterHyperlink">
    <w:name w:val="FollowedHyperlink"/>
    <w:rsid w:val="003E4D2B"/>
    <w:rPr>
      <w:color w:val="606420"/>
      <w:u w:val="single"/>
    </w:rPr>
  </w:style>
  <w:style w:type="paragraph" w:customStyle="1" w:styleId="berschrift32">
    <w:name w:val="Überschrift 32"/>
    <w:basedOn w:val="Standard"/>
    <w:rsid w:val="00A269CE"/>
    <w:pPr>
      <w:outlineLvl w:val="3"/>
    </w:pPr>
    <w:rPr>
      <w:b/>
      <w:bCs/>
      <w:color w:val="000000"/>
      <w:sz w:val="26"/>
      <w:szCs w:val="26"/>
    </w:rPr>
  </w:style>
  <w:style w:type="paragraph" w:styleId="Beschriftung">
    <w:name w:val="caption"/>
    <w:basedOn w:val="Standard"/>
    <w:next w:val="Standard"/>
    <w:qFormat/>
    <w:rsid w:val="0093136C"/>
    <w:pPr>
      <w:spacing w:before="120" w:after="120"/>
    </w:pPr>
    <w:rPr>
      <w:b/>
      <w:bCs/>
      <w:sz w:val="20"/>
      <w:szCs w:val="20"/>
    </w:rPr>
  </w:style>
  <w:style w:type="paragraph" w:styleId="Kopfzeile">
    <w:name w:val="header"/>
    <w:basedOn w:val="Standard"/>
    <w:rsid w:val="00D80C3D"/>
    <w:pPr>
      <w:tabs>
        <w:tab w:val="center" w:pos="4536"/>
        <w:tab w:val="right" w:pos="9072"/>
      </w:tabs>
    </w:pPr>
  </w:style>
  <w:style w:type="paragraph" w:styleId="Fuzeile">
    <w:name w:val="footer"/>
    <w:basedOn w:val="Standard"/>
    <w:rsid w:val="00D80C3D"/>
    <w:pPr>
      <w:tabs>
        <w:tab w:val="center" w:pos="4536"/>
        <w:tab w:val="right" w:pos="9072"/>
      </w:tabs>
    </w:pPr>
  </w:style>
  <w:style w:type="character" w:styleId="Seitenzahl">
    <w:name w:val="page number"/>
    <w:basedOn w:val="Absatz-Standardschriftart"/>
    <w:rsid w:val="002A0A1F"/>
  </w:style>
  <w:style w:type="paragraph" w:customStyle="1" w:styleId="StandardWeb2">
    <w:name w:val="Standard (Web)2"/>
    <w:basedOn w:val="Standard"/>
    <w:rsid w:val="008F1C00"/>
    <w:rPr>
      <w:color w:val="000000"/>
      <w:sz w:val="26"/>
      <w:szCs w:val="26"/>
    </w:rPr>
  </w:style>
  <w:style w:type="paragraph" w:styleId="Dokumentstruktur">
    <w:name w:val="Document Map"/>
    <w:basedOn w:val="Standard"/>
    <w:semiHidden/>
    <w:rsid w:val="001B36CA"/>
    <w:pPr>
      <w:shd w:val="clear" w:color="auto" w:fill="000080"/>
    </w:pPr>
    <w:rPr>
      <w:rFonts w:ascii="Tahoma" w:hAnsi="Tahoma" w:cs="Tahoma"/>
    </w:rPr>
  </w:style>
  <w:style w:type="paragraph" w:customStyle="1" w:styleId="Default">
    <w:name w:val="Default"/>
    <w:rsid w:val="00EF7037"/>
    <w:pPr>
      <w:autoSpaceDE w:val="0"/>
      <w:autoSpaceDN w:val="0"/>
      <w:adjustRightInd w:val="0"/>
    </w:pPr>
    <w:rPr>
      <w:rFonts w:ascii="LHOGI B+ Univers" w:hAnsi="LHOGI B+ Univers" w:cs="LHOGI B+ Univers"/>
      <w:color w:val="000000"/>
      <w:sz w:val="24"/>
      <w:szCs w:val="24"/>
    </w:rPr>
  </w:style>
  <w:style w:type="paragraph" w:customStyle="1" w:styleId="Hauptberschrift">
    <w:name w:val="Hauptüberschrift"/>
    <w:basedOn w:val="Standard"/>
    <w:rsid w:val="00235ED6"/>
    <w:pPr>
      <w:spacing w:after="120" w:line="360" w:lineRule="auto"/>
    </w:pPr>
    <w:rPr>
      <w:rFonts w:ascii="Arial" w:hAnsi="Arial" w:cs="Arial"/>
      <w:b/>
      <w:sz w:val="36"/>
      <w:szCs w:val="36"/>
    </w:rPr>
  </w:style>
  <w:style w:type="paragraph" w:customStyle="1" w:styleId="Listenabsatz1">
    <w:name w:val="Listenabsatz1"/>
    <w:basedOn w:val="Standard"/>
    <w:rsid w:val="00E57B74"/>
    <w:pPr>
      <w:ind w:left="720"/>
      <w:contextualSpacing/>
    </w:pPr>
  </w:style>
  <w:style w:type="character" w:styleId="Zeilennummer">
    <w:name w:val="line number"/>
    <w:basedOn w:val="Absatz-Standardschriftart"/>
    <w:rsid w:val="00F37509"/>
  </w:style>
  <w:style w:type="character" w:styleId="Kommentarzeichen">
    <w:name w:val="annotation reference"/>
    <w:basedOn w:val="Absatz-Standardschriftart"/>
    <w:semiHidden/>
    <w:unhideWhenUsed/>
    <w:rsid w:val="005D7E67"/>
    <w:rPr>
      <w:sz w:val="16"/>
      <w:szCs w:val="16"/>
    </w:rPr>
  </w:style>
  <w:style w:type="paragraph" w:styleId="Kommentartext">
    <w:name w:val="annotation text"/>
    <w:basedOn w:val="Standard"/>
    <w:link w:val="KommentartextZchn"/>
    <w:semiHidden/>
    <w:unhideWhenUsed/>
    <w:rsid w:val="005D7E67"/>
    <w:rPr>
      <w:sz w:val="20"/>
      <w:szCs w:val="20"/>
    </w:rPr>
  </w:style>
  <w:style w:type="character" w:customStyle="1" w:styleId="KommentartextZchn">
    <w:name w:val="Kommentartext Zchn"/>
    <w:basedOn w:val="Absatz-Standardschriftart"/>
    <w:link w:val="Kommentartext"/>
    <w:semiHidden/>
    <w:rsid w:val="005D7E67"/>
  </w:style>
  <w:style w:type="paragraph" w:styleId="Kommentarthema">
    <w:name w:val="annotation subject"/>
    <w:basedOn w:val="Kommentartext"/>
    <w:next w:val="Kommentartext"/>
    <w:link w:val="KommentarthemaZchn"/>
    <w:semiHidden/>
    <w:unhideWhenUsed/>
    <w:rsid w:val="005D7E67"/>
    <w:rPr>
      <w:b/>
      <w:bCs/>
    </w:rPr>
  </w:style>
  <w:style w:type="character" w:customStyle="1" w:styleId="KommentarthemaZchn">
    <w:name w:val="Kommentarthema Zchn"/>
    <w:basedOn w:val="KommentartextZchn"/>
    <w:link w:val="Kommentarthema"/>
    <w:semiHidden/>
    <w:rsid w:val="005D7E6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7068174">
      <w:bodyDiv w:val="1"/>
      <w:marLeft w:val="0"/>
      <w:marRight w:val="0"/>
      <w:marTop w:val="0"/>
      <w:marBottom w:val="0"/>
      <w:divBdr>
        <w:top w:val="none" w:sz="0" w:space="0" w:color="auto"/>
        <w:left w:val="none" w:sz="0" w:space="0" w:color="auto"/>
        <w:bottom w:val="none" w:sz="0" w:space="0" w:color="auto"/>
        <w:right w:val="none" w:sz="0" w:space="0" w:color="auto"/>
      </w:divBdr>
      <w:divsChild>
        <w:div w:id="1907453821">
          <w:marLeft w:val="0"/>
          <w:marRight w:val="0"/>
          <w:marTop w:val="0"/>
          <w:marBottom w:val="0"/>
          <w:divBdr>
            <w:top w:val="single" w:sz="2" w:space="0" w:color="000000"/>
            <w:left w:val="single" w:sz="6" w:space="0" w:color="98989B"/>
            <w:bottom w:val="single" w:sz="6" w:space="0" w:color="000000"/>
            <w:right w:val="single" w:sz="6" w:space="0" w:color="000000"/>
          </w:divBdr>
          <w:divsChild>
            <w:div w:id="1941572128">
              <w:marLeft w:val="0"/>
              <w:marRight w:val="0"/>
              <w:marTop w:val="0"/>
              <w:marBottom w:val="0"/>
              <w:divBdr>
                <w:top w:val="single" w:sz="2" w:space="0" w:color="000000"/>
                <w:left w:val="single" w:sz="6" w:space="0" w:color="98989B"/>
                <w:bottom w:val="single" w:sz="6" w:space="0" w:color="000000"/>
                <w:right w:val="single" w:sz="6" w:space="0" w:color="000000"/>
              </w:divBdr>
              <w:divsChild>
                <w:div w:id="1442413096">
                  <w:marLeft w:val="0"/>
                  <w:marRight w:val="0"/>
                  <w:marTop w:val="0"/>
                  <w:marBottom w:val="0"/>
                  <w:divBdr>
                    <w:top w:val="single" w:sz="2" w:space="0" w:color="000000"/>
                    <w:left w:val="single" w:sz="6" w:space="0" w:color="98989B"/>
                    <w:bottom w:val="single" w:sz="6" w:space="0" w:color="000000"/>
                    <w:right w:val="single" w:sz="6" w:space="0" w:color="000000"/>
                  </w:divBdr>
                  <w:divsChild>
                    <w:div w:id="740447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7671610">
      <w:marLeft w:val="0"/>
      <w:marRight w:val="0"/>
      <w:marTop w:val="210"/>
      <w:marBottom w:val="0"/>
      <w:divBdr>
        <w:top w:val="none" w:sz="0" w:space="0" w:color="auto"/>
        <w:left w:val="none" w:sz="0" w:space="0" w:color="auto"/>
        <w:bottom w:val="none" w:sz="0" w:space="0" w:color="auto"/>
        <w:right w:val="none" w:sz="0" w:space="0" w:color="auto"/>
      </w:divBdr>
    </w:div>
    <w:div w:id="1868130849">
      <w:bodyDiv w:val="1"/>
      <w:marLeft w:val="0"/>
      <w:marRight w:val="0"/>
      <w:marTop w:val="0"/>
      <w:marBottom w:val="0"/>
      <w:divBdr>
        <w:top w:val="none" w:sz="0" w:space="0" w:color="auto"/>
        <w:left w:val="none" w:sz="0" w:space="0" w:color="auto"/>
        <w:bottom w:val="none" w:sz="0" w:space="0" w:color="auto"/>
        <w:right w:val="none" w:sz="0" w:space="0" w:color="auto"/>
      </w:divBdr>
    </w:div>
    <w:div w:id="19835380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1.jpeg"/><Relationship Id="rId4" Type="http://schemas.microsoft.com/office/2007/relationships/stylesWithEffects" Target="stylesWithEffects.xml"/><Relationship Id="rId9" Type="http://schemas.openxmlformats.org/officeDocument/2006/relationships/hyperlink" Target="mailto:rainer.gondek@index-werke.de" TargetMode="Externa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E33DFD-97C4-4313-8295-A43A43B46A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746</Words>
  <Characters>4214</Characters>
  <Application>Microsoft Office Word</Application>
  <DocSecurity>0</DocSecurity>
  <Lines>35</Lines>
  <Paragraphs>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INDEX_PI_EMO2019_DE</vt:lpstr>
      <vt:lpstr>INDEX_PI_EMO2019_DE</vt:lpstr>
    </vt:vector>
  </TitlesOfParts>
  <Company>INDEX-Werke GmbH &amp; Co. KG</Company>
  <LinksUpToDate>false</LinksUpToDate>
  <CharactersWithSpaces>4951</CharactersWithSpaces>
  <SharedDoc>false</SharedDoc>
  <HLinks>
    <vt:vector size="6" baseType="variant">
      <vt:variant>
        <vt:i4>3473413</vt:i4>
      </vt:variant>
      <vt:variant>
        <vt:i4>0</vt:i4>
      </vt:variant>
      <vt:variant>
        <vt:i4>0</vt:i4>
      </vt:variant>
      <vt:variant>
        <vt:i4>5</vt:i4>
      </vt:variant>
      <vt:variant>
        <vt:lpwstr>mailto:michael.czudaj@index-werke.de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INDEX_PI_EMO2019_DE</dc:title>
  <dc:creator>INDEX-Werke GmbH &amp; Co. KG</dc:creator>
  <cp:lastModifiedBy>Gondek, Rainer</cp:lastModifiedBy>
  <cp:revision>2</cp:revision>
  <cp:lastPrinted>2019-07-18T07:05:00Z</cp:lastPrinted>
  <dcterms:created xsi:type="dcterms:W3CDTF">2019-07-23T09:44:00Z</dcterms:created>
  <dcterms:modified xsi:type="dcterms:W3CDTF">2019-07-23T09:44:00Z</dcterms:modified>
</cp:coreProperties>
</file>